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1A87" w:rsidRPr="00891BE5" w:rsidRDefault="00611A87" w:rsidP="006829C0">
      <w:pPr>
        <w:pStyle w:val="aa"/>
        <w:spacing w:before="50" w:line="480" w:lineRule="auto"/>
        <w:ind w:left="289"/>
        <w:rPr>
          <w:rFonts w:eastAsia="Meiryo UI"/>
          <w:b/>
          <w:bCs/>
          <w:color w:val="000000" w:themeColor="text1"/>
          <w:spacing w:val="-1"/>
          <w:lang w:eastAsia="ja-JP"/>
        </w:rPr>
      </w:pPr>
      <w:r w:rsidRPr="006829C0">
        <w:rPr>
          <w:rFonts w:eastAsia="Meiryo UI"/>
          <w:b/>
          <w:bCs/>
          <w:color w:val="000000" w:themeColor="text1"/>
          <w:spacing w:val="-1"/>
          <w:lang w:eastAsia="ja-JP"/>
        </w:rPr>
        <w:t>Conservation of Japanese Azaleas in Yunomaru Highland</w:t>
      </w:r>
    </w:p>
    <w:p/>
    <w:p w:rsidR="00611A87" w:rsidRPr="00F26B79" w:rsidRDefault="00611A87" w:rsidP="006829C0">
      <w:pPr>
        <w:spacing w:before="165" w:line="319" w:lineRule="auto"/>
        <w:ind w:left="289" w:right="284"/>
        <w:rPr>
          <w:color w:val="000000"/>
          <w:sz w:val="24"/>
        </w:rPr>
      </w:pPr>
      <w:r w:rsidRPr="00F26B79">
        <w:rPr>
          <w:rFonts w:hint="eastAsia"/>
          <w:sz w:val="24"/>
        </w:rPr>
        <w:t xml:space="preserve">In the grasslands of Yunomaru Highland, </w:t>
      </w:r>
      <w:r w:rsidRPr="00F26B79">
        <w:rPr>
          <w:sz w:val="24"/>
        </w:rPr>
        <w:t>human</w:t>
      </w:r>
      <w:r w:rsidRPr="00F26B79">
        <w:rPr>
          <w:rFonts w:hint="eastAsia"/>
          <w:sz w:val="24"/>
        </w:rPr>
        <w:t xml:space="preserve"> activity has </w:t>
      </w:r>
      <w:r>
        <w:rPr>
          <w:sz w:val="24"/>
        </w:rPr>
        <w:t>created environments</w:t>
      </w:r>
      <w:r w:rsidRPr="00F26B79">
        <w:rPr>
          <w:rFonts w:hint="eastAsia"/>
          <w:sz w:val="24"/>
        </w:rPr>
        <w:t xml:space="preserve"> for many </w:t>
      </w:r>
      <w:r w:rsidRPr="00F26B79">
        <w:rPr>
          <w:sz w:val="24"/>
        </w:rPr>
        <w:t>flora</w:t>
      </w:r>
      <w:r>
        <w:rPr>
          <w:sz w:val="24"/>
        </w:rPr>
        <w:t xml:space="preserve"> </w:t>
      </w:r>
      <w:r w:rsidRPr="00F26B79">
        <w:rPr>
          <w:rFonts w:hint="eastAsia"/>
          <w:sz w:val="24"/>
        </w:rPr>
        <w:t xml:space="preserve">and fauna, including rare </w:t>
      </w:r>
      <w:r w:rsidRPr="00F26B79">
        <w:rPr>
          <w:sz w:val="24"/>
        </w:rPr>
        <w:t>and</w:t>
      </w:r>
      <w:r w:rsidRPr="00F26B79">
        <w:rPr>
          <w:rFonts w:hint="eastAsia"/>
          <w:sz w:val="24"/>
        </w:rPr>
        <w:t xml:space="preserve"> endangered species.</w:t>
      </w:r>
      <w:r>
        <w:rPr>
          <w:color w:val="000000"/>
          <w:sz w:val="24"/>
        </w:rPr>
        <w:t xml:space="preserve"> </w:t>
      </w:r>
      <w:r>
        <w:rPr>
          <w:sz w:val="24"/>
        </w:rPr>
        <w:t>As people become more aware of the effects of climate change, i</w:t>
      </w:r>
      <w:r w:rsidRPr="00F26B79">
        <w:rPr>
          <w:rFonts w:hint="eastAsia"/>
          <w:sz w:val="24"/>
        </w:rPr>
        <w:t>t is easy to assume that</w:t>
      </w:r>
      <w:r>
        <w:rPr>
          <w:sz w:val="24"/>
        </w:rPr>
        <w:t xml:space="preserve"> all</w:t>
      </w:r>
      <w:r w:rsidRPr="00F26B79">
        <w:rPr>
          <w:rFonts w:hint="eastAsia"/>
          <w:sz w:val="24"/>
        </w:rPr>
        <w:t xml:space="preserve"> human activity leads to habitat loss </w:t>
      </w:r>
      <w:r>
        <w:rPr>
          <w:sz w:val="24"/>
        </w:rPr>
        <w:t>and damage</w:t>
      </w:r>
      <w:r w:rsidRPr="00F26B79">
        <w:rPr>
          <w:rFonts w:hint="eastAsia"/>
          <w:sz w:val="24"/>
        </w:rPr>
        <w:t>, but the full story is more complicated.</w:t>
      </w:r>
    </w:p>
    <w:p w:rsidR="00611A87" w:rsidRPr="00F26B79" w:rsidRDefault="00611A87" w:rsidP="006829C0">
      <w:pPr>
        <w:spacing w:before="165" w:line="319" w:lineRule="auto"/>
        <w:ind w:left="289" w:right="284" w:firstLine="284"/>
        <w:rPr>
          <w:color w:val="000000"/>
          <w:sz w:val="24"/>
        </w:rPr>
      </w:pPr>
      <w:r w:rsidRPr="00F26B79">
        <w:rPr>
          <w:color w:val="000000"/>
          <w:sz w:val="24"/>
        </w:rPr>
        <w:t xml:space="preserve">Yunomaru </w:t>
      </w:r>
      <w:r w:rsidRPr="00F26B79">
        <w:rPr>
          <w:rFonts w:hint="eastAsia"/>
          <w:color w:val="000000"/>
          <w:sz w:val="24"/>
        </w:rPr>
        <w:t>H</w:t>
      </w:r>
      <w:r w:rsidRPr="00F26B79">
        <w:rPr>
          <w:color w:val="000000"/>
          <w:sz w:val="24"/>
        </w:rPr>
        <w:t>ighland</w:t>
      </w:r>
      <w:r w:rsidRPr="00F26B79">
        <w:rPr>
          <w:rFonts w:hint="eastAsia"/>
          <w:color w:val="000000"/>
          <w:sz w:val="24"/>
        </w:rPr>
        <w:t xml:space="preserve"> </w:t>
      </w:r>
      <w:r w:rsidRPr="00F26B79">
        <w:rPr>
          <w:color w:val="000000"/>
          <w:sz w:val="24"/>
        </w:rPr>
        <w:t>w</w:t>
      </w:r>
      <w:r w:rsidRPr="00F26B79">
        <w:rPr>
          <w:rFonts w:hint="eastAsia"/>
          <w:color w:val="000000"/>
          <w:sz w:val="24"/>
        </w:rPr>
        <w:t xml:space="preserve">as </w:t>
      </w:r>
      <w:r w:rsidRPr="00F26B79">
        <w:rPr>
          <w:color w:val="000000"/>
          <w:sz w:val="24"/>
        </w:rPr>
        <w:t>originally forest</w:t>
      </w:r>
      <w:r w:rsidRPr="00F26B79">
        <w:rPr>
          <w:rFonts w:hint="eastAsia"/>
          <w:color w:val="000000"/>
          <w:sz w:val="24"/>
        </w:rPr>
        <w:t>ed</w:t>
      </w:r>
      <w:r w:rsidRPr="00F26B79">
        <w:rPr>
          <w:color w:val="000000"/>
          <w:sz w:val="24"/>
        </w:rPr>
        <w:t>. Amid a boom in pastoral agriculture at the start of the twentieth century, much of th</w:t>
      </w:r>
      <w:r w:rsidRPr="00F26B79">
        <w:rPr>
          <w:rFonts w:hint="eastAsia"/>
          <w:color w:val="000000"/>
          <w:sz w:val="24"/>
        </w:rPr>
        <w:t>e</w:t>
      </w:r>
      <w:r w:rsidRPr="00F26B79">
        <w:rPr>
          <w:color w:val="000000"/>
          <w:sz w:val="24"/>
        </w:rPr>
        <w:t xml:space="preserve"> forest was felled to </w:t>
      </w:r>
      <w:r>
        <w:rPr>
          <w:color w:val="000000"/>
          <w:sz w:val="24"/>
        </w:rPr>
        <w:t>open up the land, where</w:t>
      </w:r>
      <w:r w:rsidRPr="00F26B79">
        <w:rPr>
          <w:color w:val="000000"/>
          <w:sz w:val="24"/>
        </w:rPr>
        <w:t xml:space="preserve"> 300 horses, cattle, and sheep</w:t>
      </w:r>
      <w:r>
        <w:rPr>
          <w:color w:val="000000"/>
          <w:sz w:val="24"/>
        </w:rPr>
        <w:t xml:space="preserve"> were then pastured</w:t>
      </w:r>
      <w:r w:rsidRPr="00F26B79">
        <w:rPr>
          <w:color w:val="000000"/>
          <w:sz w:val="24"/>
        </w:rPr>
        <w:t>.</w:t>
      </w:r>
      <w:r w:rsidRPr="00F26B79">
        <w:rPr>
          <w:rFonts w:hint="eastAsia"/>
          <w:color w:val="000000"/>
          <w:sz w:val="24"/>
        </w:rPr>
        <w:t xml:space="preserve"> The gentle slopes </w:t>
      </w:r>
      <w:r w:rsidRPr="00F26B79">
        <w:rPr>
          <w:rFonts w:hint="eastAsia"/>
          <w:sz w:val="24"/>
        </w:rPr>
        <w:t xml:space="preserve">were </w:t>
      </w:r>
      <w:r w:rsidRPr="00F26B79">
        <w:rPr>
          <w:sz w:val="24"/>
        </w:rPr>
        <w:t>well suited to grazing livestock</w:t>
      </w:r>
      <w:r w:rsidRPr="00F26B79">
        <w:rPr>
          <w:rFonts w:hint="eastAsia"/>
          <w:sz w:val="24"/>
        </w:rPr>
        <w:t>. However,</w:t>
      </w:r>
      <w:r w:rsidRPr="00F26B79">
        <w:rPr>
          <w:sz w:val="24"/>
        </w:rPr>
        <w:t xml:space="preserve"> </w:t>
      </w:r>
      <w:r w:rsidRPr="00F26B79">
        <w:rPr>
          <w:color w:val="000000"/>
          <w:sz w:val="24"/>
        </w:rPr>
        <w:t>Japanese azaleas</w:t>
      </w:r>
      <w:r>
        <w:rPr>
          <w:color w:val="000000"/>
          <w:sz w:val="24"/>
        </w:rPr>
        <w:t xml:space="preserve"> </w:t>
      </w:r>
      <w:r w:rsidRPr="00F26B79">
        <w:rPr>
          <w:color w:val="000000"/>
          <w:sz w:val="24"/>
        </w:rPr>
        <w:t>(</w:t>
      </w:r>
      <w:r w:rsidRPr="00F26B79">
        <w:rPr>
          <w:i/>
          <w:iCs/>
          <w:color w:val="000000"/>
          <w:sz w:val="24"/>
        </w:rPr>
        <w:t>rengetsutsuji</w:t>
      </w:r>
      <w:r w:rsidRPr="00F26B79">
        <w:rPr>
          <w:color w:val="000000"/>
          <w:sz w:val="24"/>
        </w:rPr>
        <w:t>), like other members of the rhododendron family, are poisonous</w:t>
      </w:r>
      <w:r w:rsidRPr="00F26B79">
        <w:rPr>
          <w:rFonts w:hint="eastAsia"/>
          <w:color w:val="000000"/>
          <w:sz w:val="24"/>
        </w:rPr>
        <w:t>.</w:t>
      </w:r>
      <w:r w:rsidRPr="00F26B79">
        <w:rPr>
          <w:color w:val="000000"/>
          <w:sz w:val="24"/>
        </w:rPr>
        <w:t xml:space="preserve"> </w:t>
      </w:r>
      <w:r w:rsidRPr="00F26B79">
        <w:rPr>
          <w:rFonts w:hint="eastAsia"/>
          <w:color w:val="000000"/>
          <w:sz w:val="24"/>
        </w:rPr>
        <w:t>T</w:t>
      </w:r>
      <w:r w:rsidRPr="00F26B79">
        <w:rPr>
          <w:color w:val="000000"/>
          <w:sz w:val="24"/>
        </w:rPr>
        <w:t xml:space="preserve">he animals </w:t>
      </w:r>
      <w:r w:rsidRPr="00F26B79">
        <w:rPr>
          <w:rFonts w:hint="eastAsia"/>
          <w:color w:val="000000"/>
          <w:sz w:val="24"/>
        </w:rPr>
        <w:t>avoided eating</w:t>
      </w:r>
      <w:r w:rsidRPr="00F26B79">
        <w:rPr>
          <w:color w:val="000000"/>
          <w:sz w:val="24"/>
        </w:rPr>
        <w:t xml:space="preserve"> the azaleas</w:t>
      </w:r>
      <w:r w:rsidRPr="00F26B79">
        <w:rPr>
          <w:rFonts w:hint="eastAsia"/>
          <w:color w:val="000000"/>
          <w:sz w:val="24"/>
        </w:rPr>
        <w:t xml:space="preserve"> and instead ate </w:t>
      </w:r>
      <w:r>
        <w:rPr>
          <w:color w:val="000000"/>
          <w:sz w:val="24"/>
        </w:rPr>
        <w:t>other,</w:t>
      </w:r>
      <w:r w:rsidRPr="00F26B79">
        <w:rPr>
          <w:color w:val="000000"/>
          <w:sz w:val="24"/>
        </w:rPr>
        <w:t xml:space="preserve"> competitor</w:t>
      </w:r>
      <w:r>
        <w:rPr>
          <w:color w:val="000000"/>
          <w:sz w:val="24"/>
        </w:rPr>
        <w:t xml:space="preserve"> plants</w:t>
      </w:r>
      <w:r w:rsidRPr="00F26B79">
        <w:rPr>
          <w:color w:val="000000"/>
          <w:sz w:val="24"/>
        </w:rPr>
        <w:t>.</w:t>
      </w:r>
    </w:p>
    <w:p w:rsidR="00611A87" w:rsidRPr="00F26B79" w:rsidRDefault="00611A87" w:rsidP="006829C0">
      <w:pPr>
        <w:spacing w:before="165" w:line="319" w:lineRule="auto"/>
        <w:ind w:left="289" w:right="284" w:firstLine="284"/>
        <w:rPr>
          <w:color w:val="000000"/>
          <w:sz w:val="24"/>
        </w:rPr>
      </w:pPr>
      <w:r w:rsidRPr="00F26B79">
        <w:rPr>
          <w:rFonts w:hint="eastAsia"/>
          <w:sz w:val="24"/>
        </w:rPr>
        <w:t xml:space="preserve">This led to the formation of widespread </w:t>
      </w:r>
      <w:r>
        <w:rPr>
          <w:sz w:val="24"/>
        </w:rPr>
        <w:t xml:space="preserve">azalea </w:t>
      </w:r>
      <w:r w:rsidRPr="00F26B79">
        <w:rPr>
          <w:rFonts w:hint="eastAsia"/>
          <w:sz w:val="24"/>
        </w:rPr>
        <w:t xml:space="preserve">groves </w:t>
      </w:r>
      <w:r w:rsidRPr="00F26B79">
        <w:rPr>
          <w:sz w:val="24"/>
        </w:rPr>
        <w:t>that</w:t>
      </w:r>
      <w:r w:rsidRPr="00F26B79">
        <w:rPr>
          <w:rFonts w:hint="eastAsia"/>
          <w:sz w:val="24"/>
        </w:rPr>
        <w:t xml:space="preserve"> </w:t>
      </w:r>
      <w:r>
        <w:rPr>
          <w:sz w:val="24"/>
        </w:rPr>
        <w:t>bloom</w:t>
      </w:r>
      <w:r w:rsidRPr="00F26B79">
        <w:rPr>
          <w:rFonts w:hint="eastAsia"/>
          <w:sz w:val="24"/>
        </w:rPr>
        <w:t xml:space="preserve"> </w:t>
      </w:r>
      <w:r w:rsidRPr="00F26B79">
        <w:rPr>
          <w:color w:val="000000"/>
          <w:sz w:val="24"/>
        </w:rPr>
        <w:t xml:space="preserve">reddish orange </w:t>
      </w:r>
      <w:r w:rsidRPr="00F26B79">
        <w:rPr>
          <w:rFonts w:hint="eastAsia"/>
          <w:color w:val="000000"/>
          <w:sz w:val="24"/>
        </w:rPr>
        <w:t>every year b</w:t>
      </w:r>
      <w:r w:rsidRPr="00F26B79">
        <w:rPr>
          <w:color w:val="000000"/>
          <w:sz w:val="24"/>
        </w:rPr>
        <w:t>etween mid-June and early July</w:t>
      </w:r>
      <w:r w:rsidRPr="00F26B79">
        <w:rPr>
          <w:rFonts w:hint="eastAsia"/>
          <w:color w:val="000000"/>
          <w:sz w:val="24"/>
        </w:rPr>
        <w:t xml:space="preserve">. </w:t>
      </w:r>
      <w:r w:rsidRPr="00F26B79">
        <w:rPr>
          <w:color w:val="000000"/>
          <w:sz w:val="24"/>
        </w:rPr>
        <w:t>Japanese azalea</w:t>
      </w:r>
      <w:r>
        <w:rPr>
          <w:color w:val="000000"/>
          <w:sz w:val="24"/>
        </w:rPr>
        <w:t xml:space="preserve">s have </w:t>
      </w:r>
      <w:r>
        <w:rPr>
          <w:rFonts w:hint="eastAsia"/>
          <w:color w:val="000000"/>
          <w:sz w:val="24"/>
        </w:rPr>
        <w:t>two to eight</w:t>
      </w:r>
      <w:r w:rsidRPr="00F26B79">
        <w:rPr>
          <w:rFonts w:hint="eastAsia"/>
          <w:color w:val="000000"/>
          <w:sz w:val="24"/>
        </w:rPr>
        <w:t xml:space="preserve"> petals instead of the usual five</w:t>
      </w:r>
      <w:r>
        <w:rPr>
          <w:color w:val="000000"/>
          <w:sz w:val="24"/>
        </w:rPr>
        <w:t xml:space="preserve"> and their</w:t>
      </w:r>
      <w:r w:rsidRPr="00F26B79">
        <w:rPr>
          <w:rFonts w:hint="eastAsia"/>
          <w:color w:val="000000"/>
          <w:sz w:val="24"/>
        </w:rPr>
        <w:t xml:space="preserve"> vermilion color </w:t>
      </w:r>
      <w:r>
        <w:rPr>
          <w:color w:val="000000"/>
          <w:sz w:val="24"/>
        </w:rPr>
        <w:t>becomes</w:t>
      </w:r>
      <w:r w:rsidRPr="00F26B79">
        <w:rPr>
          <w:rFonts w:hint="eastAsia"/>
          <w:color w:val="000000"/>
          <w:sz w:val="24"/>
        </w:rPr>
        <w:t xml:space="preserve"> more striking with altitude</w:t>
      </w:r>
      <w:r>
        <w:rPr>
          <w:color w:val="000000"/>
          <w:sz w:val="24"/>
        </w:rPr>
        <w:t>.</w:t>
      </w:r>
      <w:r w:rsidRPr="00F26B79">
        <w:rPr>
          <w:rFonts w:hint="eastAsia"/>
          <w:color w:val="000000"/>
          <w:sz w:val="24"/>
        </w:rPr>
        <w:t xml:space="preserve"> </w:t>
      </w:r>
      <w:r>
        <w:rPr>
          <w:color w:val="000000"/>
          <w:sz w:val="24"/>
        </w:rPr>
        <w:t>T</w:t>
      </w:r>
      <w:r w:rsidRPr="00F26B79">
        <w:rPr>
          <w:color w:val="000000"/>
          <w:sz w:val="24"/>
        </w:rPr>
        <w:t>he summit of Mt. Yunomaru (2,101 m)</w:t>
      </w:r>
      <w:r w:rsidRPr="00F26B79">
        <w:rPr>
          <w:rFonts w:hint="eastAsia"/>
          <w:color w:val="000000"/>
          <w:sz w:val="24"/>
        </w:rPr>
        <w:t xml:space="preserve"> is</w:t>
      </w:r>
      <w:r w:rsidRPr="00F26B79">
        <w:rPr>
          <w:color w:val="000000"/>
          <w:sz w:val="24"/>
        </w:rPr>
        <w:t xml:space="preserve"> the highest altitude at which the flowers can be </w:t>
      </w:r>
      <w:r w:rsidRPr="008E0004">
        <w:rPr>
          <w:color w:val="000000"/>
          <w:sz w:val="24"/>
        </w:rPr>
        <w:t>found in central Japan, which brings additional attention to these groves as a sightseeing spot.</w:t>
      </w:r>
      <w:r w:rsidRPr="008E0004">
        <w:rPr>
          <w:rFonts w:hint="eastAsia"/>
          <w:color w:val="000000"/>
          <w:sz w:val="24"/>
        </w:rPr>
        <w:t xml:space="preserve"> </w:t>
      </w:r>
      <w:r w:rsidRPr="008E0004">
        <w:rPr>
          <w:color w:val="000000"/>
          <w:sz w:val="24"/>
        </w:rPr>
        <w:t>At their most numerous, more than 90</w:t>
      </w:r>
      <w:r w:rsidRPr="008E0004">
        <w:rPr>
          <w:rFonts w:hint="eastAsia"/>
          <w:color w:val="000000"/>
          <w:sz w:val="24"/>
        </w:rPr>
        <w:t>0</w:t>
      </w:r>
      <w:r w:rsidRPr="008E0004">
        <w:rPr>
          <w:color w:val="000000"/>
          <w:sz w:val="24"/>
        </w:rPr>
        <w:t>,000 bushes are thought to have been found ac</w:t>
      </w:r>
      <w:r w:rsidRPr="00F26B79">
        <w:rPr>
          <w:color w:val="000000"/>
          <w:sz w:val="24"/>
        </w:rPr>
        <w:t>ross</w:t>
      </w:r>
      <w:r w:rsidRPr="00F26B79">
        <w:rPr>
          <w:rFonts w:hint="eastAsia"/>
          <w:color w:val="000000"/>
          <w:sz w:val="24"/>
        </w:rPr>
        <w:t xml:space="preserve"> Yunomaru Highland</w:t>
      </w:r>
      <w:r>
        <w:rPr>
          <w:color w:val="000000"/>
          <w:sz w:val="24"/>
        </w:rPr>
        <w:t>. In</w:t>
      </w:r>
      <w:r w:rsidRPr="00F26B79">
        <w:rPr>
          <w:rFonts w:hint="eastAsia"/>
          <w:color w:val="000000"/>
          <w:sz w:val="24"/>
        </w:rPr>
        <w:t xml:space="preserve"> 1956, t</w:t>
      </w:r>
      <w:r w:rsidRPr="00F26B79">
        <w:rPr>
          <w:color w:val="000000"/>
          <w:sz w:val="24"/>
        </w:rPr>
        <w:t xml:space="preserve">he Japanese azalea was designated a protected species due to </w:t>
      </w:r>
      <w:r>
        <w:rPr>
          <w:color w:val="000000"/>
          <w:sz w:val="24"/>
        </w:rPr>
        <w:t>its</w:t>
      </w:r>
      <w:r w:rsidRPr="00F26B79">
        <w:rPr>
          <w:color w:val="000000"/>
          <w:sz w:val="24"/>
        </w:rPr>
        <w:t xml:space="preserve"> number and distribution, the color</w:t>
      </w:r>
      <w:r>
        <w:rPr>
          <w:color w:val="000000"/>
          <w:sz w:val="24"/>
        </w:rPr>
        <w:t xml:space="preserve"> of its flowers</w:t>
      </w:r>
      <w:r w:rsidRPr="00F26B79">
        <w:rPr>
          <w:color w:val="000000"/>
          <w:sz w:val="24"/>
        </w:rPr>
        <w:t xml:space="preserve">, and </w:t>
      </w:r>
      <w:r>
        <w:rPr>
          <w:color w:val="000000"/>
          <w:sz w:val="24"/>
        </w:rPr>
        <w:t>its</w:t>
      </w:r>
      <w:r w:rsidRPr="00F26B79">
        <w:rPr>
          <w:color w:val="000000"/>
          <w:sz w:val="24"/>
        </w:rPr>
        <w:t xml:space="preserve"> relationship </w:t>
      </w:r>
      <w:r>
        <w:rPr>
          <w:color w:val="000000"/>
          <w:sz w:val="24"/>
        </w:rPr>
        <w:t>to</w:t>
      </w:r>
      <w:r w:rsidRPr="00F26B79">
        <w:rPr>
          <w:color w:val="000000"/>
          <w:sz w:val="24"/>
        </w:rPr>
        <w:t xml:space="preserve"> the Yunomaru ecosystem.</w:t>
      </w:r>
    </w:p>
    <w:p w:rsidR="00611A87" w:rsidRPr="00F26B79" w:rsidRDefault="00611A87" w:rsidP="006829C0">
      <w:pPr>
        <w:spacing w:before="165" w:line="319" w:lineRule="auto"/>
        <w:ind w:left="289" w:right="284" w:firstLine="284"/>
        <w:rPr>
          <w:color w:val="000000"/>
          <w:sz w:val="24"/>
        </w:rPr>
      </w:pPr>
      <w:r w:rsidRPr="00F26B79">
        <w:rPr>
          <w:color w:val="000000"/>
          <w:sz w:val="24"/>
        </w:rPr>
        <w:t xml:space="preserve">Commercial grazing in </w:t>
      </w:r>
      <w:r w:rsidRPr="00F26B79">
        <w:rPr>
          <w:rFonts w:hint="eastAsia"/>
          <w:color w:val="000000"/>
          <w:sz w:val="24"/>
        </w:rPr>
        <w:t xml:space="preserve">the </w:t>
      </w:r>
      <w:r w:rsidRPr="00F26B79">
        <w:rPr>
          <w:color w:val="000000"/>
          <w:sz w:val="24"/>
        </w:rPr>
        <w:t>Yunomaru</w:t>
      </w:r>
      <w:r w:rsidRPr="00F26B79">
        <w:rPr>
          <w:rFonts w:hint="eastAsia"/>
          <w:color w:val="000000"/>
          <w:sz w:val="24"/>
        </w:rPr>
        <w:t xml:space="preserve"> area</w:t>
      </w:r>
      <w:r w:rsidRPr="00F26B79">
        <w:rPr>
          <w:color w:val="000000"/>
          <w:sz w:val="24"/>
        </w:rPr>
        <w:t xml:space="preserve"> went into decline beginning in 1975. The </w:t>
      </w:r>
      <w:r>
        <w:rPr>
          <w:color w:val="000000"/>
          <w:sz w:val="24"/>
        </w:rPr>
        <w:t>absence</w:t>
      </w:r>
      <w:r w:rsidRPr="00F26B79">
        <w:rPr>
          <w:color w:val="000000"/>
          <w:sz w:val="24"/>
        </w:rPr>
        <w:t xml:space="preserve"> of </w:t>
      </w:r>
      <w:r>
        <w:rPr>
          <w:color w:val="000000"/>
          <w:sz w:val="24"/>
        </w:rPr>
        <w:t xml:space="preserve">grazing </w:t>
      </w:r>
      <w:r w:rsidRPr="00F26B79">
        <w:rPr>
          <w:rFonts w:hint="eastAsia"/>
          <w:color w:val="000000"/>
          <w:sz w:val="24"/>
        </w:rPr>
        <w:t>cattle</w:t>
      </w:r>
      <w:r w:rsidRPr="00F26B79">
        <w:rPr>
          <w:color w:val="000000"/>
          <w:sz w:val="24"/>
        </w:rPr>
        <w:t xml:space="preserve"> allowed taller shrubs and trees to regrow, </w:t>
      </w:r>
      <w:r>
        <w:rPr>
          <w:color w:val="000000"/>
          <w:sz w:val="24"/>
        </w:rPr>
        <w:t>bringing about</w:t>
      </w:r>
      <w:r w:rsidRPr="00F26B79">
        <w:rPr>
          <w:color w:val="000000"/>
          <w:sz w:val="24"/>
        </w:rPr>
        <w:t xml:space="preserve"> gradual reforestation. </w:t>
      </w:r>
      <w:r>
        <w:rPr>
          <w:color w:val="000000"/>
          <w:sz w:val="24"/>
        </w:rPr>
        <w:t>As the azaleas</w:t>
      </w:r>
      <w:r w:rsidRPr="00F26B79">
        <w:rPr>
          <w:color w:val="000000"/>
          <w:sz w:val="24"/>
        </w:rPr>
        <w:t xml:space="preserve"> compete</w:t>
      </w:r>
      <w:r>
        <w:rPr>
          <w:color w:val="000000"/>
          <w:sz w:val="24"/>
        </w:rPr>
        <w:t>d</w:t>
      </w:r>
      <w:r w:rsidRPr="00F26B79">
        <w:rPr>
          <w:color w:val="000000"/>
          <w:sz w:val="24"/>
        </w:rPr>
        <w:t xml:space="preserve"> for sunlight</w:t>
      </w:r>
      <w:r>
        <w:rPr>
          <w:color w:val="000000"/>
          <w:sz w:val="24"/>
        </w:rPr>
        <w:t xml:space="preserve"> in the rising forest</w:t>
      </w:r>
      <w:r w:rsidRPr="00F26B79">
        <w:rPr>
          <w:color w:val="000000"/>
          <w:sz w:val="24"/>
        </w:rPr>
        <w:t>, the</w:t>
      </w:r>
      <w:r>
        <w:rPr>
          <w:color w:val="000000"/>
          <w:sz w:val="24"/>
        </w:rPr>
        <w:t>ir</w:t>
      </w:r>
      <w:r w:rsidRPr="00F26B79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number </w:t>
      </w:r>
      <w:r w:rsidRPr="00F26B79">
        <w:rPr>
          <w:color w:val="000000"/>
          <w:sz w:val="24"/>
        </w:rPr>
        <w:t>fell</w:t>
      </w:r>
      <w:r>
        <w:rPr>
          <w:color w:val="000000"/>
          <w:sz w:val="24"/>
        </w:rPr>
        <w:t xml:space="preserve"> by 78 percent</w:t>
      </w:r>
      <w:r w:rsidRPr="00F26B79">
        <w:rPr>
          <w:color w:val="000000"/>
          <w:sz w:val="24"/>
        </w:rPr>
        <w:t xml:space="preserve"> to </w:t>
      </w:r>
      <w:r w:rsidRPr="00F26B79">
        <w:rPr>
          <w:rFonts w:hint="eastAsia"/>
          <w:color w:val="000000"/>
          <w:sz w:val="24"/>
        </w:rPr>
        <w:t xml:space="preserve">roughly </w:t>
      </w:r>
      <w:r w:rsidRPr="00F26B79"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0</w:t>
      </w:r>
      <w:r w:rsidRPr="00F26B79">
        <w:rPr>
          <w:color w:val="000000"/>
          <w:sz w:val="24"/>
        </w:rPr>
        <w:t>0,000 plants.</w:t>
      </w:r>
    </w:p>
    <w:p w:rsidR="00611A87" w:rsidRDefault="00611A87" w:rsidP="006829C0">
      <w:pPr>
        <w:spacing w:before="165" w:line="319" w:lineRule="auto"/>
        <w:ind w:left="289" w:right="284" w:firstLine="284"/>
        <w:rPr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8AEDA2" wp14:editId="3FCB4AC6">
                <wp:simplePos x="0" y="0"/>
                <wp:positionH relativeFrom="page">
                  <wp:posOffset>1032095</wp:posOffset>
                </wp:positionH>
                <wp:positionV relativeFrom="paragraph">
                  <wp:posOffset>-34578</wp:posOffset>
                </wp:positionV>
                <wp:extent cx="5613400" cy="1892174"/>
                <wp:effectExtent l="0" t="0" r="12700" b="13335"/>
                <wp:wrapNone/>
                <wp:docPr id="78180415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3400" cy="1892174"/>
                        </a:xfrm>
                        <a:prstGeom prst="rect">
                          <a:avLst/>
                        </a:prstGeom>
                        <a:noFill/>
                        <a:ln w="355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61AB9" id="docshape8" o:spid="_x0000_s1026" style="position:absolute;margin-left:81.25pt;margin-top:-2.7pt;width:442pt;height:14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" filled="f" strokecolor="#231f20" strokeweight=".28pt">
                <v:path arrowok="t"/>
                <w10:wrap anchorx="page"/>
              </v:rect>
            </w:pict>
          </mc:Fallback>
        </mc:AlternateContent>
      </w:r>
      <w:r w:rsidRPr="00F26B79">
        <w:rPr>
          <w:color w:val="000000"/>
          <w:sz w:val="24"/>
        </w:rPr>
        <w:t xml:space="preserve">Recognizing that </w:t>
      </w:r>
      <w:r w:rsidRPr="00F26B79">
        <w:rPr>
          <w:rFonts w:hint="eastAsia"/>
          <w:color w:val="000000"/>
          <w:sz w:val="24"/>
        </w:rPr>
        <w:t xml:space="preserve">the </w:t>
      </w:r>
      <w:r w:rsidRPr="00F26B79">
        <w:rPr>
          <w:color w:val="000000"/>
          <w:sz w:val="24"/>
        </w:rPr>
        <w:t xml:space="preserve">loss of the grasslands would lead to the disappearance of the protected azaleas, residents formed a volunteer association to help preserve them. Today, a team of around 30 volunteers, assisted by 30 cattle retained solely for conservation purposes, plays a vital role in preserving 272 hectares of grassland. The volunteers work to clear the area of larch, </w:t>
      </w:r>
      <w:r w:rsidRPr="00F26B79">
        <w:rPr>
          <w:rFonts w:hint="eastAsia"/>
          <w:color w:val="000000"/>
          <w:sz w:val="24"/>
        </w:rPr>
        <w:t>crab</w:t>
      </w:r>
      <w:r>
        <w:rPr>
          <w:color w:val="000000"/>
          <w:sz w:val="24"/>
        </w:rPr>
        <w:t xml:space="preserve"> </w:t>
      </w:r>
      <w:r w:rsidRPr="00F26B79">
        <w:rPr>
          <w:rFonts w:hint="eastAsia"/>
          <w:color w:val="000000"/>
          <w:sz w:val="24"/>
        </w:rPr>
        <w:t>apple</w:t>
      </w:r>
      <w:r w:rsidRPr="00F26B79">
        <w:rPr>
          <w:color w:val="000000"/>
          <w:sz w:val="24"/>
        </w:rPr>
        <w:t>, and other tall plants</w:t>
      </w:r>
      <w:r>
        <w:rPr>
          <w:color w:val="000000"/>
          <w:sz w:val="24"/>
        </w:rPr>
        <w:t>, and the cattle graze on the rest.</w:t>
      </w:r>
      <w:r w:rsidRPr="00F26B79">
        <w:rPr>
          <w:color w:val="000000"/>
          <w:sz w:val="24"/>
        </w:rPr>
        <w:t xml:space="preserve"> Azalea numbers are now closely monitored as part of </w:t>
      </w:r>
      <w:r w:rsidRPr="00F26B79">
        <w:rPr>
          <w:rFonts w:hint="eastAsia"/>
          <w:color w:val="000000"/>
          <w:sz w:val="24"/>
        </w:rPr>
        <w:t xml:space="preserve">an ongoing </w:t>
      </w:r>
      <w:r w:rsidRPr="00F26B79">
        <w:rPr>
          <w:color w:val="000000"/>
          <w:sz w:val="24"/>
        </w:rPr>
        <w:t>university study, and today more than 60</w:t>
      </w:r>
      <w:r>
        <w:rPr>
          <w:rFonts w:hint="eastAsia"/>
          <w:color w:val="000000"/>
          <w:sz w:val="24"/>
        </w:rPr>
        <w:t>0</w:t>
      </w:r>
      <w:r w:rsidRPr="00F26B79">
        <w:rPr>
          <w:color w:val="000000"/>
          <w:sz w:val="24"/>
        </w:rPr>
        <w:t xml:space="preserve">,000 </w:t>
      </w:r>
      <w:r>
        <w:rPr>
          <w:rFonts w:hint="eastAsia"/>
          <w:color w:val="000000"/>
          <w:sz w:val="24"/>
        </w:rPr>
        <w:t>bushes</w:t>
      </w:r>
      <w:r w:rsidRPr="00F26B79">
        <w:rPr>
          <w:color w:val="000000"/>
          <w:sz w:val="24"/>
        </w:rPr>
        <w:t xml:space="preserve"> can be found throughout Yunomaru</w:t>
      </w:r>
      <w:r w:rsidRPr="00F26B79">
        <w:rPr>
          <w:rFonts w:hint="eastAsia"/>
          <w:color w:val="000000"/>
          <w:sz w:val="24"/>
        </w:rPr>
        <w:t xml:space="preserve"> Highland</w:t>
      </w:r>
      <w:r w:rsidRPr="00F26B79">
        <w:rPr>
          <w:color w:val="000000"/>
          <w:sz w:val="24"/>
        </w:rPr>
        <w:t>.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A87"/>
    <w:rsid w:val="001A5971"/>
    <w:rsid w:val="00611A87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17305DB-14C6-424E-938D-9AE22251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1"/>
    <w:qFormat/>
    <w:rsid w:val="00611A8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A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A8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A8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A8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A8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A8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A8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611A8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1A8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1A8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1A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1A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1A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1A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1A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1A8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1A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1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1A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1A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1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1A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1A8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1A8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1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1A8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1A87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ab"/>
    <w:uiPriority w:val="1"/>
    <w:qFormat/>
    <w:rsid w:val="00611A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lang w:eastAsia="en-US"/>
      <w14:ligatures w14:val="none"/>
    </w:rPr>
  </w:style>
  <w:style w:type="character" w:customStyle="1" w:styleId="ab">
    <w:name w:val="本文 (文字)"/>
    <w:basedOn w:val="a0"/>
    <w:link w:val="aa"/>
    <w:uiPriority w:val="1"/>
    <w:rsid w:val="00611A87"/>
    <w:rPr>
      <w:rFonts w:ascii="Times New Roman" w:eastAsia="Times New Roman" w:hAnsi="Times New Roman" w:cs="Times New Roman"/>
      <w:kern w:val="0"/>
      <w:sz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2025-08-29T20:07:00Z</dcterms:created>
  <dcterms:modified xsi:type="dcterms:W3CDTF">2025-08-29T20:07:00Z</dcterms:modified>
</cp:coreProperties>
</file>