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E46" w:rsidRPr="00891BE5" w:rsidRDefault="000B3E46"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High Elevation Plants</w:t>
      </w:r>
    </w:p>
    <w:p/>
    <w:p w:rsidR="000B3E46" w:rsidRPr="00C20E2F" w:rsidRDefault="000B3E46" w:rsidP="00C20E2F">
      <w:pPr>
        <w:widowControl/>
        <w:spacing w:before="165" w:line="319" w:lineRule="auto"/>
        <w:ind w:left="289" w:right="284"/>
        <w:rPr>
          <w:rFonts w:eastAsia="游明朝"/>
          <w:b/>
          <w:bCs/>
          <w:sz w:val="24"/>
        </w:rPr>
      </w:pPr>
      <w:r w:rsidRPr="00007D74">
        <w:rPr>
          <w:rFonts w:eastAsia="游明朝"/>
          <w:b/>
          <w:bCs/>
          <w:sz w:val="24"/>
        </w:rPr>
        <w:t>Flourishing above the timberline</w:t>
      </w:r>
    </w:p>
    <w:p w:rsidR="000B3E46" w:rsidRPr="00007D74" w:rsidRDefault="000B3E46" w:rsidP="00BA5766">
      <w:pPr>
        <w:widowControl/>
        <w:spacing w:before="165" w:line="319" w:lineRule="auto"/>
        <w:ind w:left="289" w:right="284"/>
        <w:rPr>
          <w:rFonts w:eastAsia="游明朝"/>
          <w:sz w:val="24"/>
        </w:rPr>
      </w:pPr>
      <w:r w:rsidRPr="00007D74">
        <w:rPr>
          <w:rFonts w:eastAsia="游明朝"/>
          <w:sz w:val="24"/>
        </w:rPr>
        <w:t xml:space="preserve">The alpine zone (2,700 meters and upward) of the Minami Alps is home to numerous varieties of wild plants. The flower-filled alpine meadows found above the timberline at Kusasuberi on Mt. Kitadake, as well as on the three mountains collectively known as Arakawa Sanzan, rank as some of the most famous sights in Minami Alps National Park. The commonest flowers in the park’s alpine meadows are the yellow </w:t>
      </w:r>
      <w:r w:rsidRPr="00007D74">
        <w:rPr>
          <w:rFonts w:eastAsia="游明朝"/>
          <w:i/>
          <w:iCs/>
          <w:sz w:val="24"/>
        </w:rPr>
        <w:t>Shinano-kinbai</w:t>
      </w:r>
      <w:r w:rsidRPr="00007D74">
        <w:rPr>
          <w:rFonts w:eastAsia="游明朝"/>
          <w:sz w:val="24"/>
        </w:rPr>
        <w:t xml:space="preserve"> (</w:t>
      </w:r>
      <w:r w:rsidRPr="00007D74">
        <w:rPr>
          <w:rFonts w:eastAsia="游明朝"/>
          <w:i/>
          <w:iCs/>
          <w:sz w:val="24"/>
        </w:rPr>
        <w:t>Trollius japonicus</w:t>
      </w:r>
      <w:r w:rsidRPr="00007D74">
        <w:rPr>
          <w:rFonts w:eastAsia="游明朝"/>
          <w:sz w:val="24"/>
        </w:rPr>
        <w:t xml:space="preserve">) and the white </w:t>
      </w:r>
      <w:r w:rsidRPr="00007D74">
        <w:rPr>
          <w:rFonts w:eastAsia="游明朝"/>
          <w:i/>
          <w:iCs/>
          <w:sz w:val="24"/>
        </w:rPr>
        <w:t xml:space="preserve">Hakusan ichige </w:t>
      </w:r>
      <w:r w:rsidRPr="00007D74">
        <w:rPr>
          <w:rFonts w:eastAsia="游明朝"/>
          <w:sz w:val="24"/>
        </w:rPr>
        <w:t>(</w:t>
      </w:r>
      <w:r w:rsidRPr="00007D74">
        <w:rPr>
          <w:rFonts w:eastAsia="游明朝"/>
          <w:i/>
          <w:iCs/>
          <w:sz w:val="24"/>
        </w:rPr>
        <w:t>Anemone narcissiflora</w:t>
      </w:r>
      <w:r w:rsidRPr="00007D74">
        <w:rPr>
          <w:rFonts w:eastAsia="游明朝"/>
          <w:sz w:val="24"/>
        </w:rPr>
        <w:t>).</w:t>
      </w:r>
    </w:p>
    <w:p w:rsidR="000B3E46" w:rsidRPr="00007D74" w:rsidRDefault="000B3E46" w:rsidP="00BA5766">
      <w:pPr>
        <w:widowControl/>
        <w:spacing w:before="165" w:line="319" w:lineRule="auto"/>
        <w:ind w:left="289" w:right="284"/>
        <w:rPr>
          <w:rFonts w:eastAsia="游明朝"/>
          <w:sz w:val="24"/>
        </w:rPr>
      </w:pPr>
    </w:p>
    <w:p w:rsidR="000B3E46" w:rsidRPr="00007D74" w:rsidRDefault="000B3E46" w:rsidP="00BA5766">
      <w:pPr>
        <w:widowControl/>
        <w:spacing w:before="165" w:line="319" w:lineRule="auto"/>
        <w:ind w:left="289" w:right="284"/>
        <w:rPr>
          <w:rFonts w:eastAsia="游明朝"/>
          <w:i/>
          <w:iCs/>
          <w:sz w:val="24"/>
          <w:u w:color="0000E9"/>
        </w:rPr>
      </w:pPr>
      <w:r w:rsidRPr="00007D74">
        <w:rPr>
          <w:rFonts w:eastAsia="游明朝"/>
          <w:sz w:val="24"/>
        </w:rPr>
        <w:t>Other flowers that hikers should look out for are the Japanese buttercup</w:t>
      </w:r>
      <w:r w:rsidRPr="00007D74">
        <w:rPr>
          <w:rFonts w:eastAsia="游明朝"/>
          <w:i/>
          <w:iCs/>
          <w:sz w:val="24"/>
        </w:rPr>
        <w:t xml:space="preserve"> </w:t>
      </w:r>
      <w:r w:rsidRPr="00007D74">
        <w:rPr>
          <w:rFonts w:eastAsia="游明朝"/>
          <w:sz w:val="24"/>
        </w:rPr>
        <w:t>(</w:t>
      </w:r>
      <w:r w:rsidRPr="00007D74">
        <w:rPr>
          <w:rFonts w:eastAsia="游明朝"/>
          <w:i/>
          <w:iCs/>
          <w:sz w:val="24"/>
        </w:rPr>
        <w:t>Ranunculus</w:t>
      </w:r>
      <w:r w:rsidRPr="00007D74">
        <w:rPr>
          <w:rFonts w:eastAsia="游明朝"/>
          <w:sz w:val="24"/>
        </w:rPr>
        <w:t xml:space="preserve"> </w:t>
      </w:r>
      <w:r w:rsidRPr="00007D74">
        <w:rPr>
          <w:rFonts w:eastAsia="游明朝"/>
          <w:i/>
          <w:iCs/>
          <w:sz w:val="24"/>
        </w:rPr>
        <w:t>kitadakeanus</w:t>
      </w:r>
      <w:r w:rsidRPr="00007D74">
        <w:rPr>
          <w:rFonts w:eastAsia="游明朝"/>
          <w:sz w:val="24"/>
          <w:u w:color="0000E9"/>
        </w:rPr>
        <w:t xml:space="preserve">) and </w:t>
      </w:r>
      <w:r w:rsidRPr="00007D74">
        <w:rPr>
          <w:rFonts w:eastAsia="游明朝"/>
          <w:i/>
          <w:iCs/>
          <w:sz w:val="24"/>
          <w:u w:color="0000E9"/>
        </w:rPr>
        <w:t>miyamakinbai</w:t>
      </w:r>
      <w:r w:rsidRPr="00007D74">
        <w:rPr>
          <w:rFonts w:eastAsia="游明朝"/>
          <w:sz w:val="24"/>
          <w:u w:color="0000E9"/>
        </w:rPr>
        <w:t xml:space="preserve"> (</w:t>
      </w:r>
      <w:r w:rsidRPr="00007D74">
        <w:rPr>
          <w:rFonts w:eastAsia="游明朝"/>
          <w:i/>
          <w:iCs/>
          <w:sz w:val="24"/>
          <w:u w:color="0000E9"/>
        </w:rPr>
        <w:t>Potentilla matsumurae</w:t>
      </w:r>
      <w:r w:rsidRPr="00007D74">
        <w:rPr>
          <w:rFonts w:eastAsia="游明朝"/>
          <w:sz w:val="24"/>
          <w:u w:color="0000E9"/>
        </w:rPr>
        <w:t xml:space="preserve">), both of which are a vivid yellow; </w:t>
      </w:r>
      <w:r w:rsidRPr="00007D74">
        <w:rPr>
          <w:rFonts w:eastAsia="游明朝"/>
          <w:i/>
          <w:iCs/>
          <w:sz w:val="24"/>
          <w:u w:color="0000E9"/>
        </w:rPr>
        <w:t>Kitadake-so</w:t>
      </w:r>
      <w:r w:rsidRPr="00007D74">
        <w:rPr>
          <w:rFonts w:eastAsia="游明朝"/>
          <w:sz w:val="24"/>
          <w:u w:color="0000E9"/>
        </w:rPr>
        <w:t xml:space="preserve"> (</w:t>
      </w:r>
      <w:r w:rsidRPr="00007D74">
        <w:rPr>
          <w:rFonts w:eastAsia="游明朝"/>
          <w:i/>
          <w:iCs/>
          <w:sz w:val="24"/>
          <w:u w:color="0000E9"/>
        </w:rPr>
        <w:t>Callianthemum hondoense</w:t>
      </w:r>
      <w:r w:rsidRPr="00007D74">
        <w:rPr>
          <w:rFonts w:eastAsia="游明朝"/>
          <w:sz w:val="24"/>
          <w:u w:color="0000E9"/>
        </w:rPr>
        <w:t>), eyebright (</w:t>
      </w:r>
      <w:r w:rsidRPr="00007D74">
        <w:rPr>
          <w:rFonts w:eastAsia="游明朝"/>
          <w:i/>
          <w:iCs/>
          <w:sz w:val="24"/>
          <w:u w:color="0000E9"/>
        </w:rPr>
        <w:t>Euphrasia</w:t>
      </w:r>
      <w:r w:rsidRPr="00007D74">
        <w:rPr>
          <w:rFonts w:eastAsia="游明朝"/>
          <w:sz w:val="24"/>
          <w:u w:color="0000E9"/>
        </w:rPr>
        <w:t>), and the eight-petal mountain avens (</w:t>
      </w:r>
      <w:r w:rsidRPr="00007D74">
        <w:rPr>
          <w:rFonts w:eastAsia="游明朝"/>
          <w:i/>
          <w:iCs/>
          <w:sz w:val="24"/>
          <w:u w:color="0000E9"/>
        </w:rPr>
        <w:t>Dryas octopetala</w:t>
      </w:r>
      <w:r w:rsidRPr="00007D74">
        <w:rPr>
          <w:rFonts w:eastAsia="游明朝"/>
          <w:sz w:val="24"/>
          <w:u w:color="0000E9"/>
        </w:rPr>
        <w:t>), all of which are white; and Jacob’s ladder (</w:t>
      </w:r>
      <w:r w:rsidRPr="00007D74">
        <w:rPr>
          <w:rFonts w:eastAsia="游明朝"/>
          <w:i/>
          <w:iCs/>
          <w:sz w:val="24"/>
          <w:u w:color="0000E9"/>
        </w:rPr>
        <w:t>Polemonium caeruleum </w:t>
      </w:r>
      <w:r w:rsidRPr="00007D74">
        <w:rPr>
          <w:rFonts w:eastAsia="游明朝"/>
          <w:sz w:val="24"/>
          <w:u w:color="0000E9"/>
        </w:rPr>
        <w:t>ssp</w:t>
      </w:r>
      <w:r w:rsidRPr="00007D74">
        <w:rPr>
          <w:rFonts w:eastAsia="游明朝"/>
          <w:i/>
          <w:iCs/>
          <w:sz w:val="24"/>
          <w:u w:color="0000E9"/>
        </w:rPr>
        <w:t>. yezoense</w:t>
      </w:r>
      <w:r w:rsidRPr="00007D74">
        <w:rPr>
          <w:rFonts w:eastAsia="游明朝"/>
          <w:sz w:val="24"/>
          <w:u w:color="0000E9"/>
        </w:rPr>
        <w:t> var</w:t>
      </w:r>
      <w:r w:rsidRPr="00007D74">
        <w:rPr>
          <w:rFonts w:eastAsia="游明朝"/>
          <w:i/>
          <w:iCs/>
          <w:sz w:val="24"/>
          <w:u w:color="0000E9"/>
        </w:rPr>
        <w:t>. nipponicum</w:t>
      </w:r>
      <w:r w:rsidRPr="00007D74">
        <w:rPr>
          <w:rFonts w:eastAsia="游明朝"/>
          <w:sz w:val="24"/>
          <w:u w:color="0000E9"/>
        </w:rPr>
        <w:t>), the Mt. Hakusan geranium (</w:t>
      </w:r>
      <w:r w:rsidRPr="00007D74">
        <w:rPr>
          <w:rFonts w:eastAsia="游明朝"/>
          <w:i/>
          <w:iCs/>
          <w:sz w:val="24"/>
          <w:shd w:val="clear" w:color="auto" w:fill="FFFFFF"/>
        </w:rPr>
        <w:t xml:space="preserve">Geranium yezoense </w:t>
      </w:r>
      <w:r w:rsidRPr="00007D74">
        <w:rPr>
          <w:rFonts w:eastAsia="游明朝"/>
          <w:sz w:val="24"/>
          <w:shd w:val="clear" w:color="auto" w:fill="FFFFFF"/>
        </w:rPr>
        <w:t>var</w:t>
      </w:r>
      <w:r w:rsidRPr="00007D74">
        <w:rPr>
          <w:rFonts w:eastAsia="游明朝"/>
          <w:i/>
          <w:iCs/>
          <w:sz w:val="24"/>
          <w:shd w:val="clear" w:color="auto" w:fill="FFFFFF"/>
        </w:rPr>
        <w:t>. nipponicum</w:t>
      </w:r>
      <w:r w:rsidRPr="00007D74">
        <w:rPr>
          <w:rFonts w:eastAsia="游明朝"/>
          <w:sz w:val="24"/>
          <w:u w:color="0000E9"/>
        </w:rPr>
        <w:t>), and Japanese campion (</w:t>
      </w:r>
      <w:r w:rsidRPr="00007D74">
        <w:rPr>
          <w:rFonts w:eastAsia="游明朝"/>
          <w:i/>
          <w:iCs/>
          <w:sz w:val="24"/>
          <w:u w:color="0000E9"/>
        </w:rPr>
        <w:t xml:space="preserve">Silene keiskei </w:t>
      </w:r>
      <w:r w:rsidRPr="00007D74">
        <w:rPr>
          <w:rFonts w:eastAsia="游明朝"/>
          <w:sz w:val="24"/>
          <w:u w:color="0000E9"/>
        </w:rPr>
        <w:t>var.</w:t>
      </w:r>
      <w:r w:rsidRPr="00007D74">
        <w:rPr>
          <w:rFonts w:eastAsia="游明朝"/>
          <w:i/>
          <w:iCs/>
          <w:sz w:val="24"/>
          <w:u w:color="0000E9"/>
        </w:rPr>
        <w:t xml:space="preserve"> akaisialpina</w:t>
      </w:r>
      <w:r w:rsidRPr="00007D74">
        <w:rPr>
          <w:rFonts w:eastAsia="游明朝"/>
          <w:sz w:val="24"/>
          <w:u w:color="0000E9"/>
        </w:rPr>
        <w:t>), which are pink and purple.</w:t>
      </w:r>
    </w:p>
    <w:p w:rsidR="000B3E46" w:rsidRPr="00007D74" w:rsidRDefault="000B3E46" w:rsidP="00BA5766">
      <w:pPr>
        <w:widowControl/>
        <w:spacing w:before="165" w:line="319" w:lineRule="auto"/>
        <w:ind w:left="289" w:right="284"/>
        <w:rPr>
          <w:rFonts w:eastAsia="游明朝"/>
          <w:sz w:val="24"/>
        </w:rPr>
      </w:pPr>
    </w:p>
    <w:p w:rsidR="000B3E46" w:rsidRPr="00007D74" w:rsidRDefault="000B3E46" w:rsidP="00BA5766">
      <w:pPr>
        <w:widowControl/>
        <w:spacing w:before="165" w:line="319" w:lineRule="auto"/>
        <w:ind w:left="289" w:right="284"/>
        <w:rPr>
          <w:rFonts w:eastAsia="游明朝"/>
          <w:sz w:val="24"/>
        </w:rPr>
      </w:pPr>
      <w:r w:rsidRPr="00007D74">
        <w:rPr>
          <w:rFonts w:eastAsia="游明朝"/>
          <w:sz w:val="24"/>
        </w:rPr>
        <w:t>Since the late 1990s, the flowers of these alpine meadows have come under threat as the pressure of numbers has forced the sika deer (</w:t>
      </w:r>
      <w:r w:rsidRPr="00007D74">
        <w:rPr>
          <w:rFonts w:eastAsia="游明朝"/>
          <w:i/>
          <w:iCs/>
          <w:sz w:val="24"/>
        </w:rPr>
        <w:t>Cervus nippon</w:t>
      </w:r>
      <w:r w:rsidRPr="00007D74">
        <w:rPr>
          <w:rFonts w:eastAsia="游明朝"/>
          <w:sz w:val="24"/>
        </w:rPr>
        <w:t>) up into the alpine zone in the spring and summer months in search of food.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46"/>
    <w:rsid w:val="000B3E4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53DA8F-FD47-4603-A20C-B2069C47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B3E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3E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3E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3E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3E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3E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3E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3E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3E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B3E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E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E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E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E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E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E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E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E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3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3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E46"/>
    <w:pPr>
      <w:spacing w:before="160"/>
      <w:jc w:val="center"/>
    </w:pPr>
    <w:rPr>
      <w:i/>
      <w:iCs/>
      <w:color w:val="404040" w:themeColor="text1" w:themeTint="BF"/>
    </w:rPr>
  </w:style>
  <w:style w:type="character" w:customStyle="1" w:styleId="a8">
    <w:name w:val="引用文 (文字)"/>
    <w:basedOn w:val="a0"/>
    <w:link w:val="a7"/>
    <w:uiPriority w:val="29"/>
    <w:rsid w:val="000B3E46"/>
    <w:rPr>
      <w:i/>
      <w:iCs/>
      <w:color w:val="404040" w:themeColor="text1" w:themeTint="BF"/>
    </w:rPr>
  </w:style>
  <w:style w:type="paragraph" w:styleId="a9">
    <w:name w:val="List Paragraph"/>
    <w:basedOn w:val="a"/>
    <w:uiPriority w:val="34"/>
    <w:qFormat/>
    <w:rsid w:val="000B3E46"/>
    <w:pPr>
      <w:ind w:left="720"/>
      <w:contextualSpacing/>
    </w:pPr>
  </w:style>
  <w:style w:type="character" w:styleId="21">
    <w:name w:val="Intense Emphasis"/>
    <w:basedOn w:val="a0"/>
    <w:uiPriority w:val="21"/>
    <w:qFormat/>
    <w:rsid w:val="000B3E46"/>
    <w:rPr>
      <w:i/>
      <w:iCs/>
      <w:color w:val="0F4761" w:themeColor="accent1" w:themeShade="BF"/>
    </w:rPr>
  </w:style>
  <w:style w:type="paragraph" w:styleId="22">
    <w:name w:val="Intense Quote"/>
    <w:basedOn w:val="a"/>
    <w:next w:val="a"/>
    <w:link w:val="23"/>
    <w:uiPriority w:val="30"/>
    <w:qFormat/>
    <w:rsid w:val="000B3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3E46"/>
    <w:rPr>
      <w:i/>
      <w:iCs/>
      <w:color w:val="0F4761" w:themeColor="accent1" w:themeShade="BF"/>
    </w:rPr>
  </w:style>
  <w:style w:type="character" w:styleId="24">
    <w:name w:val="Intense Reference"/>
    <w:basedOn w:val="a0"/>
    <w:uiPriority w:val="32"/>
    <w:qFormat/>
    <w:rsid w:val="000B3E46"/>
    <w:rPr>
      <w:b/>
      <w:bCs/>
      <w:smallCaps/>
      <w:color w:val="0F4761" w:themeColor="accent1" w:themeShade="BF"/>
      <w:spacing w:val="5"/>
    </w:rPr>
  </w:style>
  <w:style w:type="paragraph" w:styleId="aa">
    <w:name w:val="Body Text"/>
    <w:basedOn w:val="a"/>
    <w:link w:val="ab"/>
    <w:uiPriority w:val="1"/>
    <w:qFormat/>
    <w:rsid w:val="000B3E4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B3E4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