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370" w:rsidRPr="00891BE5" w:rsidRDefault="002F4370" w:rsidP="00891BE5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32109452"/>
      <w:bookmarkStart w:id="1" w:name="_Hlk188610411"/>
      <w:r w:rsidRPr="00026602">
        <w:rPr>
          <w:rFonts w:eastAsia="Meiryo UI"/>
          <w:b/>
          <w:bCs/>
          <w:color w:val="000000" w:themeColor="text1"/>
          <w:spacing w:val="-1"/>
          <w:lang w:eastAsia="ja-JP"/>
        </w:rPr>
        <w:t>Miyama 1st Battery</w:t>
      </w:r>
    </w:p>
    <w:bookmarkEnd w:id="0"/>
    <w:p/>
    <w:p w:rsidR="002F4370" w:rsidRPr="001545C2" w:rsidRDefault="002F4370" w:rsidP="00026602">
      <w:pPr>
        <w:spacing w:before="165" w:line="319" w:lineRule="auto"/>
        <w:ind w:left="289" w:right="284"/>
        <w:rPr>
          <w:rFonts w:eastAsia="Meiryo UI"/>
          <w:bCs/>
          <w:color w:val="000000" w:themeColor="text1"/>
          <w:sz w:val="24"/>
        </w:rPr>
      </w:pPr>
      <w:r w:rsidRPr="007151A8">
        <w:rPr>
          <w:rFonts w:eastAsia="Meiryo UI"/>
          <w:bCs/>
          <w:sz w:val="24"/>
        </w:rPr>
        <w:t xml:space="preserve">The Miyama </w:t>
      </w:r>
      <w:r>
        <w:rPr>
          <w:rFonts w:eastAsia="Meiryo UI"/>
          <w:bCs/>
          <w:sz w:val="24"/>
        </w:rPr>
        <w:t>1</w:t>
      </w:r>
      <w:r w:rsidRPr="007151A8">
        <w:rPr>
          <w:rFonts w:eastAsia="Meiryo UI"/>
          <w:bCs/>
          <w:sz w:val="24"/>
        </w:rPr>
        <w:t xml:space="preserve">st Battery was one of five </w:t>
      </w:r>
      <w:r w:rsidRPr="001545C2">
        <w:rPr>
          <w:rFonts w:eastAsia="Meiryo UI"/>
          <w:bCs/>
          <w:color w:val="000000" w:themeColor="text1"/>
          <w:sz w:val="24"/>
        </w:rPr>
        <w:t xml:space="preserve">gun batteries constructed in the 1890s in Kada to defend the Kitan Strait. The </w:t>
      </w:r>
      <w:r>
        <w:rPr>
          <w:rFonts w:eastAsia="Meiryo UI"/>
          <w:bCs/>
          <w:color w:val="000000" w:themeColor="text1"/>
          <w:sz w:val="24"/>
        </w:rPr>
        <w:t xml:space="preserve">11-kilometer-wide </w:t>
      </w:r>
      <w:r w:rsidRPr="001545C2">
        <w:rPr>
          <w:rFonts w:eastAsia="Meiryo UI"/>
          <w:bCs/>
          <w:color w:val="000000" w:themeColor="text1"/>
          <w:sz w:val="24"/>
        </w:rPr>
        <w:t xml:space="preserve">strait was strategically important because it controlled access to Osaka Bay and to Osaka, Japan’s second largest city and a major industrial center, </w:t>
      </w:r>
      <w:r>
        <w:rPr>
          <w:rFonts w:eastAsia="Meiryo UI"/>
          <w:bCs/>
          <w:color w:val="000000" w:themeColor="text1"/>
          <w:sz w:val="24"/>
        </w:rPr>
        <w:t>as well as</w:t>
      </w:r>
      <w:r w:rsidRPr="001545C2">
        <w:rPr>
          <w:rFonts w:eastAsia="Meiryo UI"/>
          <w:bCs/>
          <w:color w:val="000000" w:themeColor="text1"/>
          <w:sz w:val="24"/>
        </w:rPr>
        <w:t xml:space="preserve"> </w:t>
      </w:r>
      <w:r>
        <w:rPr>
          <w:rFonts w:eastAsia="Meiryo UI"/>
          <w:bCs/>
          <w:color w:val="000000" w:themeColor="text1"/>
          <w:sz w:val="24"/>
        </w:rPr>
        <w:t xml:space="preserve">to </w:t>
      </w:r>
      <w:r w:rsidRPr="001545C2">
        <w:rPr>
          <w:rFonts w:eastAsia="Meiryo UI"/>
          <w:bCs/>
          <w:color w:val="000000" w:themeColor="text1"/>
          <w:sz w:val="24"/>
        </w:rPr>
        <w:t>Kobe, an important port.</w:t>
      </w:r>
    </w:p>
    <w:p w:rsidR="002F4370" w:rsidRPr="007151A8" w:rsidRDefault="002F4370" w:rsidP="00026602">
      <w:pPr>
        <w:spacing w:before="165" w:line="319" w:lineRule="auto"/>
        <w:ind w:left="289" w:right="284" w:firstLineChars="236" w:firstLine="566"/>
        <w:rPr>
          <w:rFonts w:eastAsia="Meiryo UI"/>
          <w:bCs/>
          <w:sz w:val="24"/>
        </w:rPr>
      </w:pPr>
      <w:r w:rsidRPr="007151A8">
        <w:rPr>
          <w:rFonts w:eastAsia="Meiryo UI"/>
          <w:bCs/>
          <w:sz w:val="24"/>
        </w:rPr>
        <w:t>The battery is divided into three sections</w:t>
      </w:r>
      <w:r>
        <w:rPr>
          <w:rFonts w:eastAsia="Meiryo UI"/>
          <w:bCs/>
          <w:sz w:val="24"/>
        </w:rPr>
        <w:t>, each with</w:t>
      </w:r>
      <w:r w:rsidRPr="007151A8">
        <w:rPr>
          <w:rFonts w:eastAsia="Meiryo UI"/>
          <w:bCs/>
          <w:sz w:val="24"/>
        </w:rPr>
        <w:t xml:space="preserve"> two circular gun mounts, for six guns in total. There are two underground magazines in between these sections. A narrow tunnel behind the magazines connects one end of the battery to the other.</w:t>
      </w:r>
    </w:p>
    <w:p w:rsidR="002F4370" w:rsidRPr="007151A8" w:rsidRDefault="002F4370" w:rsidP="00026602">
      <w:pPr>
        <w:spacing w:before="165" w:line="319" w:lineRule="auto"/>
        <w:ind w:left="289" w:right="284" w:firstLineChars="236" w:firstLine="566"/>
        <w:rPr>
          <w:rFonts w:eastAsia="Meiryo UI"/>
          <w:bCs/>
          <w:sz w:val="24"/>
        </w:rPr>
      </w:pPr>
      <w:r w:rsidRPr="007151A8">
        <w:rPr>
          <w:rFonts w:eastAsia="Meiryo UI"/>
          <w:bCs/>
          <w:sz w:val="24"/>
        </w:rPr>
        <w:t xml:space="preserve">The battery is built into the hilltop behind brick parapets for defensive purposes. When the battery was operational, there were no trees around it. </w:t>
      </w:r>
      <w:r>
        <w:rPr>
          <w:rFonts w:eastAsia="Meiryo UI"/>
          <w:bCs/>
          <w:sz w:val="24"/>
        </w:rPr>
        <w:t xml:space="preserve">One noteworthy detail is the </w:t>
      </w:r>
      <w:r w:rsidRPr="007151A8">
        <w:rPr>
          <w:rFonts w:eastAsia="Meiryo UI"/>
          <w:bCs/>
          <w:sz w:val="24"/>
        </w:rPr>
        <w:t>speaking tube in the front parapet.</w:t>
      </w:r>
    </w:p>
    <w:p w:rsidR="002F4370" w:rsidRPr="001545C2" w:rsidRDefault="002F4370" w:rsidP="00026602">
      <w:pPr>
        <w:spacing w:before="165" w:line="319" w:lineRule="auto"/>
        <w:ind w:left="289" w:right="284" w:firstLineChars="236" w:firstLine="566"/>
        <w:rPr>
          <w:rFonts w:eastAsia="Meiryo UI"/>
          <w:bCs/>
          <w:color w:val="000000" w:themeColor="text1"/>
          <w:sz w:val="24"/>
        </w:rPr>
      </w:pPr>
      <w:r w:rsidRPr="007151A8">
        <w:rPr>
          <w:rFonts w:eastAsia="Meiryo UI"/>
          <w:bCs/>
          <w:sz w:val="24"/>
        </w:rPr>
        <w:t xml:space="preserve">The guns were 28-centimeter howitzers, short-barreled guns that </w:t>
      </w:r>
      <w:r>
        <w:rPr>
          <w:rFonts w:eastAsia="Meiryo UI"/>
          <w:bCs/>
          <w:sz w:val="24"/>
        </w:rPr>
        <w:t>fired</w:t>
      </w:r>
      <w:r w:rsidRPr="007151A8">
        <w:rPr>
          <w:rFonts w:eastAsia="Meiryo UI"/>
          <w:bCs/>
          <w:sz w:val="24"/>
        </w:rPr>
        <w:t xml:space="preserve"> their shells upward in a parabolic trajectory. The battery was situated high up on the hill so that the shells could reach a higher altitude and descend faster for maximum destructive impact. None of the howitzers survive, though a single howitzer shell is on display </w:t>
      </w:r>
      <w:r w:rsidRPr="001545C2">
        <w:rPr>
          <w:rFonts w:eastAsia="Meiryo UI"/>
          <w:bCs/>
          <w:color w:val="000000" w:themeColor="text1"/>
          <w:sz w:val="24"/>
        </w:rPr>
        <w:t xml:space="preserve">at Nonaura Pier on </w:t>
      </w:r>
      <w:r>
        <w:rPr>
          <w:rFonts w:eastAsia="Meiryo UI"/>
          <w:bCs/>
          <w:color w:val="000000" w:themeColor="text1"/>
          <w:sz w:val="24"/>
        </w:rPr>
        <w:t xml:space="preserve">nearby </w:t>
      </w:r>
      <w:r w:rsidRPr="001545C2">
        <w:rPr>
          <w:rFonts w:eastAsia="Meiryo UI"/>
          <w:bCs/>
          <w:color w:val="000000" w:themeColor="text1"/>
          <w:sz w:val="24"/>
        </w:rPr>
        <w:t>Okinoshima Island.</w:t>
      </w:r>
    </w:p>
    <w:p w:rsidR="002F4370" w:rsidRDefault="002F4370" w:rsidP="00026602">
      <w:pPr>
        <w:spacing w:before="165" w:line="319" w:lineRule="auto"/>
        <w:ind w:left="289" w:right="284" w:firstLineChars="236" w:firstLine="566"/>
        <w:rPr>
          <w:sz w:val="28"/>
          <w:szCs w:val="28"/>
        </w:rPr>
      </w:pPr>
      <w:r w:rsidRPr="001545C2">
        <w:rPr>
          <w:rFonts w:eastAsia="Meiryo UI"/>
          <w:bCs/>
          <w:color w:val="000000" w:themeColor="text1"/>
          <w:sz w:val="24"/>
        </w:rPr>
        <w:t>Originally constructed to fend off potential threats from China, Russia</w:t>
      </w:r>
      <w:r>
        <w:rPr>
          <w:rFonts w:eastAsia="Meiryo UI"/>
          <w:bCs/>
          <w:color w:val="000000" w:themeColor="text1"/>
          <w:sz w:val="24"/>
        </w:rPr>
        <w:t>,</w:t>
      </w:r>
      <w:r w:rsidRPr="001545C2">
        <w:rPr>
          <w:rFonts w:eastAsia="Meiryo UI"/>
          <w:bCs/>
          <w:color w:val="000000" w:themeColor="text1"/>
          <w:sz w:val="24"/>
        </w:rPr>
        <w:t xml:space="preserve"> and the Western powers during the Meiji era (1868–1912), the batteries were disma</w:t>
      </w:r>
      <w:r w:rsidRPr="007151A8">
        <w:rPr>
          <w:rFonts w:eastAsia="Meiryo UI"/>
          <w:bCs/>
          <w:sz w:val="24"/>
        </w:rPr>
        <w:t>ntled</w:t>
      </w:r>
      <w:r>
        <w:rPr>
          <w:rFonts w:eastAsia="Meiryo UI"/>
          <w:bCs/>
          <w:sz w:val="24"/>
        </w:rPr>
        <w:t xml:space="preserve"> in 1914 without having fired a shot in anger</w:t>
      </w:r>
      <w:r>
        <w:rPr>
          <w:sz w:val="28"/>
          <w:szCs w:val="28"/>
        </w:rPr>
        <w:t>.</w:t>
      </w:r>
    </w:p>
    <w:bookmarkEnd w:id="1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70"/>
    <w:rsid w:val="001A5971"/>
    <w:rsid w:val="002F437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BBAB0-3863-44CF-9FFB-48969736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F43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3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3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3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3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3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3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2F43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3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3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4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3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3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4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4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3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3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3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37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F43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F437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2025-08-29T18:08:00Z</dcterms:created>
  <dcterms:modified xsi:type="dcterms:W3CDTF">2025-08-29T18:08:00Z</dcterms:modified>
</cp:coreProperties>
</file>