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39BD" w:rsidRPr="00891BE5" w:rsidRDefault="008039BD" w:rsidP="008846B9">
      <w:pPr>
        <w:pStyle w:val="aa"/>
        <w:spacing w:before="50" w:line="480" w:lineRule="auto"/>
        <w:ind w:left="289"/>
        <w:rPr>
          <w:rFonts w:eastAsia="Meiryo UI"/>
          <w:b/>
          <w:bCs/>
          <w:color w:val="000000" w:themeColor="text1"/>
          <w:spacing w:val="-1"/>
          <w:lang w:eastAsia="ja-JP"/>
        </w:rPr>
      </w:pPr>
      <w:r w:rsidRPr="00D55E1E">
        <w:rPr>
          <w:rFonts w:eastAsia="Meiryo UI"/>
          <w:b/>
          <w:bCs/>
          <w:color w:val="000000" w:themeColor="text1"/>
          <w:spacing w:val="-1"/>
          <w:lang w:eastAsia="ja-JP"/>
        </w:rPr>
        <w:t>Old Toyoma Townscape: Miyagi Meiji Village</w:t>
      </w:r>
    </w:p>
    <w:p/>
    <w:p w:rsidR="008039BD" w:rsidRPr="00F42C78" w:rsidRDefault="008039BD" w:rsidP="00D55E1E">
      <w:pPr>
        <w:spacing w:before="165" w:line="319" w:lineRule="auto"/>
        <w:ind w:left="289" w:right="284"/>
        <w:rPr>
          <w:sz w:val="24"/>
        </w:rPr>
      </w:pPr>
      <w:r w:rsidRPr="00F42C78">
        <w:rPr>
          <w:sz w:val="24"/>
        </w:rPr>
        <w:t xml:space="preserve">The </w:t>
      </w:r>
      <w:r w:rsidRPr="00F42C78">
        <w:rPr>
          <w:rFonts w:hint="eastAsia"/>
          <w:sz w:val="24"/>
        </w:rPr>
        <w:t xml:space="preserve">historic townscape of </w:t>
      </w:r>
      <w:r w:rsidRPr="00F42C78">
        <w:rPr>
          <w:sz w:val="24"/>
        </w:rPr>
        <w:t xml:space="preserve">central Tome, a city in northern Miyagi Prefecture, </w:t>
      </w:r>
      <w:r w:rsidRPr="00F42C78">
        <w:rPr>
          <w:rFonts w:hint="eastAsia"/>
          <w:sz w:val="24"/>
        </w:rPr>
        <w:t>is</w:t>
      </w:r>
      <w:r w:rsidRPr="00F42C78">
        <w:rPr>
          <w:sz w:val="24"/>
        </w:rPr>
        <w:t xml:space="preserve"> a reminder of a time before neon signboards and the blare of </w:t>
      </w:r>
      <w:r w:rsidRPr="00F42C78">
        <w:rPr>
          <w:rFonts w:hint="eastAsia"/>
          <w:sz w:val="24"/>
        </w:rPr>
        <w:t xml:space="preserve">automobile </w:t>
      </w:r>
      <w:r w:rsidRPr="00F42C78">
        <w:rPr>
          <w:sz w:val="24"/>
        </w:rPr>
        <w:t>traffic. The area</w:t>
      </w:r>
      <w:r w:rsidRPr="00F42C78">
        <w:rPr>
          <w:rFonts w:hint="eastAsia"/>
          <w:sz w:val="24"/>
        </w:rPr>
        <w:t>, formerly known as Toyoma,</w:t>
      </w:r>
      <w:r w:rsidRPr="00F42C78">
        <w:rPr>
          <w:sz w:val="24"/>
        </w:rPr>
        <w:t xml:space="preserve"> is often referred to as Miyagi Meiji Village for the many buildings that date back to the Meiji era (1868–1912). Prominent attractions include the Education Museum, the Police Museum, the Former Mizusawa Prefectural Office, the Noh Stage in the Forest (Mori Butai), the Takakura Katsuko Art Museum, and the Shunrantei café inside the Former Suzuki Family Samurai House.</w:t>
      </w:r>
    </w:p>
    <w:p w:rsidR="008039BD" w:rsidRPr="00F42C78" w:rsidRDefault="008039BD" w:rsidP="00D55E1E">
      <w:pPr>
        <w:spacing w:before="165" w:line="319" w:lineRule="auto"/>
        <w:ind w:left="289" w:right="284"/>
        <w:rPr>
          <w:sz w:val="24"/>
        </w:rPr>
      </w:pPr>
    </w:p>
    <w:p w:rsidR="008039BD" w:rsidRPr="00F42C78" w:rsidRDefault="008039BD" w:rsidP="00D55E1E">
      <w:pPr>
        <w:spacing w:before="165" w:line="319" w:lineRule="auto"/>
        <w:ind w:left="289" w:right="284"/>
        <w:rPr>
          <w:sz w:val="24"/>
        </w:rPr>
      </w:pPr>
      <w:r w:rsidRPr="00F42C78">
        <w:rPr>
          <w:rFonts w:hint="eastAsia"/>
          <w:sz w:val="24"/>
        </w:rPr>
        <w:t>T</w:t>
      </w:r>
      <w:r w:rsidRPr="00F42C78">
        <w:rPr>
          <w:sz w:val="24"/>
        </w:rPr>
        <w:t>he tranquil streets are</w:t>
      </w:r>
      <w:r w:rsidRPr="00F42C78">
        <w:rPr>
          <w:rFonts w:hint="eastAsia"/>
          <w:sz w:val="24"/>
        </w:rPr>
        <w:t xml:space="preserve"> </w:t>
      </w:r>
      <w:r w:rsidRPr="00F42C78">
        <w:rPr>
          <w:sz w:val="24"/>
        </w:rPr>
        <w:t xml:space="preserve">a favorite shooting location for filmmakers, TV drama directors, and amateur photographers. In 2021, </w:t>
      </w:r>
      <w:r w:rsidRPr="00F42C78">
        <w:rPr>
          <w:rFonts w:hint="eastAsia"/>
          <w:sz w:val="24"/>
        </w:rPr>
        <w:t>the area</w:t>
      </w:r>
      <w:r w:rsidRPr="00F42C78">
        <w:rPr>
          <w:sz w:val="24"/>
        </w:rPr>
        <w:t xml:space="preserve"> was featured as </w:t>
      </w:r>
      <w:r w:rsidRPr="00F42C78">
        <w:rPr>
          <w:rFonts w:hint="eastAsia"/>
          <w:sz w:val="24"/>
        </w:rPr>
        <w:t>one of the</w:t>
      </w:r>
      <w:r w:rsidRPr="00F42C78">
        <w:rPr>
          <w:sz w:val="24"/>
        </w:rPr>
        <w:t xml:space="preserve"> setting</w:t>
      </w:r>
      <w:r w:rsidRPr="00F42C78">
        <w:rPr>
          <w:rFonts w:hint="eastAsia"/>
          <w:sz w:val="24"/>
        </w:rPr>
        <w:t>s</w:t>
      </w:r>
      <w:r w:rsidRPr="00F42C78">
        <w:rPr>
          <w:sz w:val="24"/>
        </w:rPr>
        <w:t xml:space="preserve"> for the NHK morning drama series </w:t>
      </w:r>
      <w:r w:rsidRPr="00F42C78">
        <w:rPr>
          <w:i/>
          <w:iCs/>
          <w:sz w:val="24"/>
        </w:rPr>
        <w:t>Okaeri Mone</w:t>
      </w:r>
      <w:r w:rsidRPr="00F42C78">
        <w:rPr>
          <w:sz w:val="24"/>
        </w:rPr>
        <w:t xml:space="preserve"> (</w:t>
      </w:r>
      <w:r w:rsidRPr="00F42C78">
        <w:rPr>
          <w:i/>
          <w:iCs/>
          <w:sz w:val="24"/>
        </w:rPr>
        <w:t>Welcome Home, Monet</w:t>
      </w:r>
      <w:r w:rsidRPr="00F42C78">
        <w:rPr>
          <w:sz w:val="24"/>
        </w:rPr>
        <w:t xml:space="preserve">), which ran for 120 episodes. This popular tale of a young girl returning to </w:t>
      </w:r>
      <w:r w:rsidRPr="00F42C78">
        <w:rPr>
          <w:rFonts w:hint="eastAsia"/>
          <w:sz w:val="24"/>
        </w:rPr>
        <w:t>Tome</w:t>
      </w:r>
      <w:r w:rsidRPr="00F42C78">
        <w:rPr>
          <w:rStyle w:val="ac"/>
          <w:rFonts w:hint="eastAsia"/>
        </w:rPr>
        <w:t xml:space="preserve"> </w:t>
      </w:r>
      <w:r w:rsidRPr="00F42C78">
        <w:rPr>
          <w:rStyle w:val="ac"/>
          <w:sz w:val="24"/>
        </w:rPr>
        <w:t>t</w:t>
      </w:r>
      <w:r w:rsidRPr="00F42C78">
        <w:rPr>
          <w:sz w:val="24"/>
        </w:rPr>
        <w:t>o pursue her dream of becoming a weather forecaster introduced the</w:t>
      </w:r>
      <w:r w:rsidRPr="00F42C78">
        <w:rPr>
          <w:rFonts w:hint="eastAsia"/>
          <w:sz w:val="24"/>
        </w:rPr>
        <w:t xml:space="preserve"> city</w:t>
      </w:r>
      <w:r w:rsidRPr="00F42C78">
        <w:rPr>
          <w:sz w:val="24"/>
        </w:rPr>
        <w:t>’</w:t>
      </w:r>
      <w:r w:rsidRPr="00F42C78">
        <w:rPr>
          <w:rFonts w:hint="eastAsia"/>
          <w:sz w:val="24"/>
        </w:rPr>
        <w:t>s</w:t>
      </w:r>
      <w:r w:rsidRPr="00F42C78">
        <w:rPr>
          <w:sz w:val="24"/>
        </w:rPr>
        <w:t xml:space="preserve"> </w:t>
      </w:r>
      <w:r w:rsidRPr="00F42C78">
        <w:rPr>
          <w:rFonts w:hint="eastAsia"/>
          <w:sz w:val="24"/>
        </w:rPr>
        <w:t>nostalgic</w:t>
      </w:r>
      <w:r w:rsidRPr="00F42C78">
        <w:rPr>
          <w:sz w:val="24"/>
        </w:rPr>
        <w:t xml:space="preserve"> Meiji-era townscape to a national audience.</w:t>
      </w:r>
    </w:p>
    <w:p w:rsidR="008039BD" w:rsidRPr="00F42C78" w:rsidRDefault="008039BD" w:rsidP="00D55E1E">
      <w:pPr>
        <w:spacing w:before="165" w:line="319" w:lineRule="auto"/>
        <w:ind w:left="289" w:right="284"/>
        <w:rPr>
          <w:sz w:val="24"/>
        </w:rPr>
      </w:pPr>
    </w:p>
    <w:p w:rsidR="008039BD" w:rsidRPr="00C12EFA" w:rsidRDefault="008039BD" w:rsidP="00D55E1E">
      <w:pPr>
        <w:spacing w:before="165" w:line="319" w:lineRule="auto"/>
        <w:ind w:left="289" w:right="284"/>
        <w:rPr>
          <w:sz w:val="24"/>
        </w:rPr>
      </w:pPr>
      <w:r w:rsidRPr="00F42C78">
        <w:rPr>
          <w:rFonts w:hint="eastAsia"/>
          <w:sz w:val="24"/>
        </w:rPr>
        <w:t>T</w:t>
      </w:r>
      <w:r w:rsidRPr="00F42C78">
        <w:rPr>
          <w:sz w:val="24"/>
        </w:rPr>
        <w:t>he Former Mizusawa Prefectural Office</w:t>
      </w:r>
      <w:r w:rsidRPr="00F42C78">
        <w:rPr>
          <w:rFonts w:hint="eastAsia"/>
          <w:sz w:val="24"/>
        </w:rPr>
        <w:t xml:space="preserve"> sells a </w:t>
      </w:r>
      <w:r w:rsidRPr="00F42C78">
        <w:rPr>
          <w:sz w:val="24"/>
        </w:rPr>
        <w:t xml:space="preserve">discounted ticket to all the aforementioned attractions. </w:t>
      </w:r>
      <w:r w:rsidRPr="00F42C78">
        <w:rPr>
          <w:rFonts w:hint="eastAsia"/>
          <w:sz w:val="24"/>
        </w:rPr>
        <w:t>Tome</w:t>
      </w:r>
      <w:r w:rsidRPr="00F42C78">
        <w:rPr>
          <w:sz w:val="24"/>
        </w:rPr>
        <w:t>’</w:t>
      </w:r>
      <w:r w:rsidRPr="00F42C78">
        <w:rPr>
          <w:rFonts w:hint="eastAsia"/>
          <w:sz w:val="24"/>
        </w:rPr>
        <w:t>s historic district</w:t>
      </w:r>
      <w:r w:rsidRPr="00F42C78">
        <w:rPr>
          <w:sz w:val="24"/>
        </w:rPr>
        <w:t xml:space="preserve"> is easily accessible from Sendai, with shuttle buses operating hourly between Miyagi Meiji Village and Sendai Station (transit time: 1 hour 35 minutes).</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9BD"/>
    <w:rsid w:val="001A5971"/>
    <w:rsid w:val="00625A2B"/>
    <w:rsid w:val="008039BD"/>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D9FBD33-93CB-44B0-A38A-EC1DC8954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8039B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039B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039B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039B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039B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039B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039B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039B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039B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8039B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039B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039B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039B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039B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039B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039B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039B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039B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039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039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39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039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39BD"/>
    <w:pPr>
      <w:spacing w:before="160"/>
      <w:jc w:val="center"/>
    </w:pPr>
    <w:rPr>
      <w:i/>
      <w:iCs/>
      <w:color w:val="404040" w:themeColor="text1" w:themeTint="BF"/>
    </w:rPr>
  </w:style>
  <w:style w:type="character" w:customStyle="1" w:styleId="a8">
    <w:name w:val="引用文 (文字)"/>
    <w:basedOn w:val="a0"/>
    <w:link w:val="a7"/>
    <w:uiPriority w:val="29"/>
    <w:rsid w:val="008039BD"/>
    <w:rPr>
      <w:i/>
      <w:iCs/>
      <w:color w:val="404040" w:themeColor="text1" w:themeTint="BF"/>
    </w:rPr>
  </w:style>
  <w:style w:type="paragraph" w:styleId="a9">
    <w:name w:val="List Paragraph"/>
    <w:basedOn w:val="a"/>
    <w:uiPriority w:val="34"/>
    <w:qFormat/>
    <w:rsid w:val="008039BD"/>
    <w:pPr>
      <w:ind w:left="720"/>
      <w:contextualSpacing/>
    </w:pPr>
  </w:style>
  <w:style w:type="character" w:styleId="21">
    <w:name w:val="Intense Emphasis"/>
    <w:basedOn w:val="a0"/>
    <w:uiPriority w:val="21"/>
    <w:qFormat/>
    <w:rsid w:val="008039BD"/>
    <w:rPr>
      <w:i/>
      <w:iCs/>
      <w:color w:val="0F4761" w:themeColor="accent1" w:themeShade="BF"/>
    </w:rPr>
  </w:style>
  <w:style w:type="paragraph" w:styleId="22">
    <w:name w:val="Intense Quote"/>
    <w:basedOn w:val="a"/>
    <w:next w:val="a"/>
    <w:link w:val="23"/>
    <w:uiPriority w:val="30"/>
    <w:qFormat/>
    <w:rsid w:val="008039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039BD"/>
    <w:rPr>
      <w:i/>
      <w:iCs/>
      <w:color w:val="0F4761" w:themeColor="accent1" w:themeShade="BF"/>
    </w:rPr>
  </w:style>
  <w:style w:type="character" w:styleId="24">
    <w:name w:val="Intense Reference"/>
    <w:basedOn w:val="a0"/>
    <w:uiPriority w:val="32"/>
    <w:qFormat/>
    <w:rsid w:val="008039BD"/>
    <w:rPr>
      <w:b/>
      <w:bCs/>
      <w:smallCaps/>
      <w:color w:val="0F4761" w:themeColor="accent1" w:themeShade="BF"/>
      <w:spacing w:val="5"/>
    </w:rPr>
  </w:style>
  <w:style w:type="paragraph" w:styleId="aa">
    <w:name w:val="Body Text"/>
    <w:basedOn w:val="a"/>
    <w:link w:val="ab"/>
    <w:uiPriority w:val="1"/>
    <w:qFormat/>
    <w:rsid w:val="008039BD"/>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8039BD"/>
    <w:rPr>
      <w:rFonts w:ascii="Times New Roman" w:eastAsia="Times New Roman" w:hAnsi="Times New Roman" w:cs="Times New Roman"/>
      <w:kern w:val="0"/>
      <w:sz w:val="24"/>
      <w:lang w:eastAsia="en-US"/>
      <w14:ligatures w14:val="none"/>
    </w:rPr>
  </w:style>
  <w:style w:type="character" w:styleId="ac">
    <w:name w:val="annotation reference"/>
    <w:basedOn w:val="a0"/>
    <w:uiPriority w:val="99"/>
    <w:semiHidden/>
    <w:unhideWhenUsed/>
    <w:rsid w:val="008039B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1152</Characters>
  <Application>Microsoft Office Word</Application>
  <DocSecurity>0</DocSecurity>
  <Lines>9</Lines>
  <Paragraphs>2</Paragraphs>
  <ScaleCrop>false</ScaleCrop>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2025-08-29T18:01:00Z</dcterms:created>
  <dcterms:modified xsi:type="dcterms:W3CDTF">2025-08-29T18:01:00Z</dcterms:modified>
</cp:coreProperties>
</file>