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14AB" w:rsidRPr="00891BE5" w:rsidRDefault="002914AB" w:rsidP="00D55E1E">
      <w:pPr>
        <w:pStyle w:val="aa"/>
        <w:spacing w:before="50" w:line="480" w:lineRule="auto"/>
        <w:ind w:left="289"/>
        <w:rPr>
          <w:rFonts w:eastAsia="Meiryo UI"/>
          <w:b/>
          <w:bCs/>
          <w:color w:val="000000" w:themeColor="text1"/>
          <w:spacing w:val="-1"/>
          <w:lang w:eastAsia="ja-JP"/>
        </w:rPr>
      </w:pPr>
      <w:r w:rsidRPr="00D55E1E">
        <w:rPr>
          <w:rFonts w:eastAsia="Meiryo UI"/>
          <w:b/>
          <w:bCs/>
          <w:color w:val="000000" w:themeColor="text1"/>
          <w:spacing w:val="-1"/>
          <w:lang w:eastAsia="ja-JP"/>
        </w:rPr>
        <w:t>Hidden Christian Martyrdom Site</w:t>
      </w:r>
    </w:p>
    <w:p/>
    <w:p w:rsidR="002914AB" w:rsidRPr="00F42C78" w:rsidRDefault="002914AB" w:rsidP="00D55E1E">
      <w:pPr>
        <w:spacing w:before="165" w:line="319" w:lineRule="auto"/>
        <w:ind w:left="289" w:right="284"/>
        <w:rPr>
          <w:sz w:val="24"/>
        </w:rPr>
      </w:pPr>
      <w:r w:rsidRPr="00F42C78">
        <w:rPr>
          <w:sz w:val="24"/>
        </w:rPr>
        <w:t>This quiet woodland in northeast Tome</w:t>
      </w:r>
      <w:r w:rsidRPr="00F42C78">
        <w:rPr>
          <w:rFonts w:hint="eastAsia"/>
          <w:sz w:val="24"/>
        </w:rPr>
        <w:t xml:space="preserve"> surrounds </w:t>
      </w:r>
      <w:r w:rsidRPr="00F42C78">
        <w:rPr>
          <w:sz w:val="24"/>
        </w:rPr>
        <w:t>Kainashizawa Sankyōzuka,</w:t>
      </w:r>
      <w:r w:rsidRPr="00F42C78">
        <w:rPr>
          <w:rFonts w:hint="eastAsia"/>
          <w:sz w:val="24"/>
        </w:rPr>
        <w:t xml:space="preserve"> a site that is part of </w:t>
      </w:r>
      <w:r w:rsidRPr="00F42C78">
        <w:rPr>
          <w:sz w:val="24"/>
        </w:rPr>
        <w:t>the</w:t>
      </w:r>
      <w:r w:rsidRPr="00F42C78">
        <w:rPr>
          <w:rFonts w:hint="eastAsia"/>
          <w:sz w:val="24"/>
        </w:rPr>
        <w:t xml:space="preserve"> history of Christianity in northern Japan. Here, </w:t>
      </w:r>
      <w:r w:rsidRPr="00F42C78">
        <w:rPr>
          <w:sz w:val="24"/>
        </w:rPr>
        <w:t xml:space="preserve">120 </w:t>
      </w:r>
      <w:r w:rsidRPr="00F42C78">
        <w:rPr>
          <w:i/>
          <w:sz w:val="24"/>
        </w:rPr>
        <w:t>Kakure Kirishitan</w:t>
      </w:r>
      <w:r w:rsidRPr="00F42C78">
        <w:rPr>
          <w:sz w:val="24"/>
        </w:rPr>
        <w:t xml:space="preserve">, or “Hidden Christians,” were crucified, </w:t>
      </w:r>
      <w:r w:rsidRPr="00F42C78">
        <w:rPr>
          <w:rFonts w:hint="eastAsia"/>
          <w:sz w:val="24"/>
        </w:rPr>
        <w:t xml:space="preserve">speared, or </w:t>
      </w:r>
      <w:r w:rsidRPr="00F42C78">
        <w:rPr>
          <w:sz w:val="24"/>
        </w:rPr>
        <w:t>beheaded</w:t>
      </w:r>
      <w:r w:rsidRPr="00F42C78">
        <w:rPr>
          <w:rFonts w:hint="eastAsia"/>
          <w:sz w:val="24"/>
        </w:rPr>
        <w:t xml:space="preserve"> during the Ky</w:t>
      </w:r>
      <w:r w:rsidRPr="00F42C78">
        <w:rPr>
          <w:sz w:val="24"/>
        </w:rPr>
        <w:t>ō</w:t>
      </w:r>
      <w:r w:rsidRPr="00F42C78">
        <w:rPr>
          <w:rFonts w:hint="eastAsia"/>
          <w:sz w:val="24"/>
        </w:rPr>
        <w:t>h</w:t>
      </w:r>
      <w:r w:rsidRPr="00F42C78">
        <w:rPr>
          <w:sz w:val="24"/>
        </w:rPr>
        <w:t>ō</w:t>
      </w:r>
      <w:r w:rsidRPr="00F42C78">
        <w:rPr>
          <w:rFonts w:hint="eastAsia"/>
          <w:sz w:val="24"/>
        </w:rPr>
        <w:t xml:space="preserve"> era (1716</w:t>
      </w:r>
      <w:r w:rsidRPr="00F42C78">
        <w:rPr>
          <w:sz w:val="24"/>
        </w:rPr>
        <w:t>–</w:t>
      </w:r>
      <w:r w:rsidRPr="00F42C78">
        <w:rPr>
          <w:rFonts w:hint="eastAsia"/>
          <w:sz w:val="24"/>
        </w:rPr>
        <w:t>1736)</w:t>
      </w:r>
      <w:r w:rsidRPr="00F42C78">
        <w:rPr>
          <w:sz w:val="24"/>
        </w:rPr>
        <w:t xml:space="preserve">. The </w:t>
      </w:r>
      <w:r w:rsidRPr="00F42C78">
        <w:rPr>
          <w:rFonts w:hint="eastAsia"/>
          <w:sz w:val="24"/>
        </w:rPr>
        <w:t>martyrs</w:t>
      </w:r>
      <w:r w:rsidRPr="00F42C78">
        <w:rPr>
          <w:sz w:val="24"/>
        </w:rPr>
        <w:t xml:space="preserve"> were members of </w:t>
      </w:r>
      <w:r w:rsidRPr="00F42C78">
        <w:rPr>
          <w:rFonts w:hint="eastAsia"/>
          <w:sz w:val="24"/>
        </w:rPr>
        <w:t>a</w:t>
      </w:r>
      <w:r w:rsidRPr="00F42C78">
        <w:rPr>
          <w:sz w:val="24"/>
        </w:rPr>
        <w:t xml:space="preserve"> community that had practiced Christianity in secret </w:t>
      </w:r>
      <w:r w:rsidRPr="00F42C78">
        <w:rPr>
          <w:rFonts w:hint="eastAsia"/>
          <w:sz w:val="24"/>
        </w:rPr>
        <w:t xml:space="preserve">ever since </w:t>
      </w:r>
      <w:r w:rsidRPr="00F42C78">
        <w:rPr>
          <w:sz w:val="24"/>
        </w:rPr>
        <w:t>the Tokugawa shogunate prohibited the faith in 1623</w:t>
      </w:r>
      <w:r w:rsidRPr="00F42C78">
        <w:rPr>
          <w:rFonts w:hint="eastAsia"/>
          <w:sz w:val="24"/>
        </w:rPr>
        <w:t>.</w:t>
      </w:r>
    </w:p>
    <w:p w:rsidR="002914AB" w:rsidRPr="00F42C78" w:rsidRDefault="002914AB" w:rsidP="00D55E1E">
      <w:pPr>
        <w:spacing w:before="165" w:line="319" w:lineRule="auto"/>
        <w:ind w:left="289" w:right="284"/>
        <w:rPr>
          <w:sz w:val="24"/>
        </w:rPr>
      </w:pPr>
    </w:p>
    <w:p w:rsidR="002914AB" w:rsidRPr="00F42C78" w:rsidRDefault="002914AB" w:rsidP="00D55E1E">
      <w:pPr>
        <w:spacing w:before="165" w:line="319" w:lineRule="auto"/>
        <w:ind w:left="289" w:right="284"/>
        <w:rPr>
          <w:sz w:val="24"/>
        </w:rPr>
      </w:pPr>
      <w:r w:rsidRPr="00F42C78">
        <w:rPr>
          <w:rFonts w:hint="eastAsia"/>
          <w:sz w:val="24"/>
        </w:rPr>
        <w:t xml:space="preserve">Prior to its prohibition, </w:t>
      </w:r>
      <w:r w:rsidRPr="00F42C78">
        <w:rPr>
          <w:sz w:val="24"/>
        </w:rPr>
        <w:t xml:space="preserve">Christianity </w:t>
      </w:r>
      <w:r w:rsidRPr="00F42C78">
        <w:rPr>
          <w:rFonts w:hint="eastAsia"/>
          <w:sz w:val="24"/>
        </w:rPr>
        <w:t xml:space="preserve">had a strong foundation in this region. It </w:t>
      </w:r>
      <w:r w:rsidRPr="00F42C78">
        <w:rPr>
          <w:sz w:val="24"/>
        </w:rPr>
        <w:t xml:space="preserve">originally spread </w:t>
      </w:r>
      <w:r w:rsidRPr="00F42C78">
        <w:rPr>
          <w:rFonts w:hint="eastAsia"/>
          <w:sz w:val="24"/>
        </w:rPr>
        <w:t xml:space="preserve">here </w:t>
      </w:r>
      <w:r w:rsidRPr="00F42C78">
        <w:rPr>
          <w:sz w:val="24"/>
        </w:rPr>
        <w:t>with the development of iron</w:t>
      </w:r>
      <w:r w:rsidRPr="00F42C78">
        <w:rPr>
          <w:rFonts w:hint="eastAsia"/>
          <w:sz w:val="24"/>
        </w:rPr>
        <w:t>works</w:t>
      </w:r>
      <w:r w:rsidRPr="00F42C78">
        <w:rPr>
          <w:sz w:val="24"/>
        </w:rPr>
        <w:t xml:space="preserve"> in the late sixteenth century. At that time, the most advanced form of iron manufacturing used European technology, and</w:t>
      </w:r>
      <w:r w:rsidRPr="00F42C78">
        <w:rPr>
          <w:rFonts w:hint="eastAsia"/>
          <w:sz w:val="24"/>
        </w:rPr>
        <w:t xml:space="preserve"> </w:t>
      </w:r>
      <w:r w:rsidRPr="00F42C78">
        <w:rPr>
          <w:sz w:val="24"/>
        </w:rPr>
        <w:t>two experts in the field were invited from Bitch</w:t>
      </w:r>
      <w:r w:rsidRPr="00F42C78">
        <w:rPr>
          <w:rFonts w:hint="eastAsia"/>
          <w:sz w:val="24"/>
        </w:rPr>
        <w:t>ū</w:t>
      </w:r>
      <w:r w:rsidRPr="00F42C78">
        <w:rPr>
          <w:sz w:val="24"/>
        </w:rPr>
        <w:t xml:space="preserve"> (present-day Okayama Prefecture) to teach </w:t>
      </w:r>
      <w:r w:rsidRPr="00F42C78">
        <w:rPr>
          <w:rFonts w:hint="eastAsia"/>
          <w:sz w:val="24"/>
        </w:rPr>
        <w:t xml:space="preserve">iron manufacturing </w:t>
      </w:r>
      <w:r w:rsidRPr="00F42C78">
        <w:rPr>
          <w:sz w:val="24"/>
        </w:rPr>
        <w:t>t</w:t>
      </w:r>
      <w:r w:rsidRPr="00F42C78">
        <w:rPr>
          <w:rFonts w:hint="eastAsia"/>
          <w:sz w:val="24"/>
        </w:rPr>
        <w:t>o producers in local villages</w:t>
      </w:r>
      <w:r w:rsidRPr="00F42C78">
        <w:rPr>
          <w:sz w:val="24"/>
        </w:rPr>
        <w:t>. The experts were two Christian brothers, Senmatsu Daihachir</w:t>
      </w:r>
      <w:r w:rsidRPr="00F42C78">
        <w:rPr>
          <w:sz w:val="24"/>
          <w:lang w:val="mi-NZ"/>
        </w:rPr>
        <w:t>ō and Kohachirō</w:t>
      </w:r>
      <w:r w:rsidRPr="00F42C78">
        <w:rPr>
          <w:sz w:val="24"/>
        </w:rPr>
        <w:t>, who taught the villagers both their iron-manufacturing techniques and their faith.</w:t>
      </w:r>
      <w:r w:rsidRPr="00F42C78">
        <w:rPr>
          <w:rFonts w:hint="eastAsia"/>
          <w:sz w:val="24"/>
        </w:rPr>
        <w:t xml:space="preserve"> The faith spread, and in many cases, entire villages converted to Christianity </w:t>
      </w:r>
      <w:r w:rsidRPr="00F42C78">
        <w:rPr>
          <w:sz w:val="24"/>
        </w:rPr>
        <w:t>together</w:t>
      </w:r>
      <w:r w:rsidRPr="00F42C78">
        <w:rPr>
          <w:rFonts w:hint="eastAsia"/>
          <w:sz w:val="24"/>
        </w:rPr>
        <w:t>.</w:t>
      </w:r>
    </w:p>
    <w:p w:rsidR="002914AB" w:rsidRPr="00F42C78" w:rsidRDefault="002914AB" w:rsidP="00D55E1E">
      <w:pPr>
        <w:spacing w:before="165" w:line="319" w:lineRule="auto"/>
        <w:ind w:left="289" w:right="284"/>
        <w:rPr>
          <w:sz w:val="24"/>
        </w:rPr>
      </w:pPr>
    </w:p>
    <w:p w:rsidR="002914AB" w:rsidRPr="00F42C78" w:rsidRDefault="002914AB" w:rsidP="00D55E1E">
      <w:pPr>
        <w:spacing w:before="165" w:line="319" w:lineRule="auto"/>
        <w:ind w:left="289" w:right="284"/>
        <w:rPr>
          <w:sz w:val="24"/>
        </w:rPr>
      </w:pPr>
      <w:r w:rsidRPr="00F42C78">
        <w:rPr>
          <w:sz w:val="24"/>
        </w:rPr>
        <w:t xml:space="preserve">The powerful daimyo Date Masamune (1567–1636), who </w:t>
      </w:r>
      <w:r>
        <w:rPr>
          <w:sz w:val="24"/>
        </w:rPr>
        <w:t>governed</w:t>
      </w:r>
      <w:r w:rsidRPr="00F42C78">
        <w:rPr>
          <w:sz w:val="24"/>
        </w:rPr>
        <w:t xml:space="preserve"> the Sendai domain, was initially receptive to Christianity. However, when the shogunate made practicing the religion illegal, the politically astute Masamune permitted the persecution of Christians in Sendai. Despite the risks, many Christians continued practicing in secret for </w:t>
      </w:r>
      <w:r w:rsidRPr="00F42C78">
        <w:rPr>
          <w:rFonts w:hint="eastAsia"/>
          <w:sz w:val="24"/>
        </w:rPr>
        <w:t xml:space="preserve">several </w:t>
      </w:r>
      <w:r w:rsidRPr="00F42C78">
        <w:rPr>
          <w:sz w:val="24"/>
        </w:rPr>
        <w:t xml:space="preserve">generations. </w:t>
      </w:r>
      <w:r w:rsidRPr="00F42C78">
        <w:rPr>
          <w:rFonts w:hint="eastAsia"/>
          <w:sz w:val="24"/>
        </w:rPr>
        <w:t>H</w:t>
      </w:r>
      <w:r w:rsidRPr="00F42C78">
        <w:rPr>
          <w:sz w:val="24"/>
        </w:rPr>
        <w:t>o</w:t>
      </w:r>
      <w:r w:rsidRPr="00F42C78">
        <w:rPr>
          <w:rFonts w:hint="eastAsia"/>
          <w:sz w:val="24"/>
        </w:rPr>
        <w:t>wever,</w:t>
      </w:r>
      <w:r w:rsidRPr="00F42C78">
        <w:rPr>
          <w:sz w:val="24"/>
        </w:rPr>
        <w:t xml:space="preserve"> the passage of time did not lessen the severity of the consequences. Upon being discovered, these villagers chose to die as martyrs rather than give up their faith.</w:t>
      </w:r>
    </w:p>
    <w:p w:rsidR="002914AB" w:rsidRPr="00F42C78" w:rsidRDefault="002914AB" w:rsidP="00D55E1E">
      <w:pPr>
        <w:spacing w:before="165" w:line="319" w:lineRule="auto"/>
        <w:ind w:left="289" w:right="284"/>
        <w:rPr>
          <w:sz w:val="24"/>
        </w:rPr>
      </w:pPr>
    </w:p>
    <w:p w:rsidR="002914AB" w:rsidRPr="00F42C78" w:rsidRDefault="002914AB" w:rsidP="00D55E1E">
      <w:pPr>
        <w:spacing w:before="165" w:line="319" w:lineRule="auto"/>
        <w:ind w:left="289" w:right="284"/>
        <w:rPr>
          <w:sz w:val="24"/>
        </w:rPr>
      </w:pPr>
      <w:r>
        <w:rPr>
          <w:noProof/>
        </w:rPr>
        <mc:AlternateContent>
          <mc:Choice Requires="wps">
            <w:drawing>
              <wp:anchor distT="0" distB="0" distL="114300" distR="114300" simplePos="0" relativeHeight="251659264" behindDoc="1" locked="0" layoutInCell="1" allowOverlap="1" wp14:anchorId="32BDB4CD" wp14:editId="32CDEED2">
                <wp:simplePos x="0" y="0"/>
                <wp:positionH relativeFrom="page">
                  <wp:posOffset>1032095</wp:posOffset>
                </wp:positionH>
                <wp:positionV relativeFrom="paragraph">
                  <wp:posOffset>-16471</wp:posOffset>
                </wp:positionV>
                <wp:extent cx="5613400" cy="3920150"/>
                <wp:effectExtent l="0" t="0" r="12700" b="17145"/>
                <wp:wrapNone/>
                <wp:docPr id="910108959"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392015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5EA0C" id="docshape8" o:spid="_x0000_s1026" style="position:absolute;margin-left:81.25pt;margin-top:-1.3pt;width:442pt;height:308.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" filled="f" strokecolor="#231f20" strokeweight=".28pt">
                <v:path arrowok="t"/>
                <w10:wrap anchorx="page"/>
              </v:rect>
            </w:pict>
          </mc:Fallback>
        </mc:AlternateContent>
      </w:r>
      <w:r w:rsidRPr="00F42C78">
        <w:rPr>
          <w:sz w:val="24"/>
        </w:rPr>
        <w:t xml:space="preserve">At the Kainashizawa Sankyōzuka martyrdom site, a few stones mark the spot where the Christians were tortured and executed. The remote location was chosen to ensure that the screams of the dying were </w:t>
      </w:r>
      <w:r w:rsidRPr="00F42C78">
        <w:rPr>
          <w:rFonts w:hint="eastAsia"/>
          <w:sz w:val="24"/>
        </w:rPr>
        <w:t>not heard by other villagers.</w:t>
      </w:r>
      <w:r w:rsidRPr="00F42C78">
        <w:rPr>
          <w:sz w:val="24"/>
        </w:rPr>
        <w:t xml:space="preserve"> A short walk farther uphill leads to a small, open flatland known as </w:t>
      </w:r>
      <w:r w:rsidRPr="00F42C78">
        <w:rPr>
          <w:iCs/>
          <w:sz w:val="24"/>
        </w:rPr>
        <w:t>Meisō no Oka,</w:t>
      </w:r>
      <w:r w:rsidRPr="00F42C78">
        <w:rPr>
          <w:sz w:val="24"/>
        </w:rPr>
        <w:t xml:space="preserve"> or Meditation Hill, where the victims awaited the summons to execution. A mound on the hilltop marks the location where around 40 of the victims were laid to rest beneath a pine tree</w:t>
      </w:r>
      <w:r w:rsidRPr="00F42C78">
        <w:rPr>
          <w:rFonts w:hint="eastAsia"/>
          <w:sz w:val="24"/>
        </w:rPr>
        <w:t xml:space="preserve">, and an </w:t>
      </w:r>
      <w:r w:rsidRPr="00F42C78">
        <w:rPr>
          <w:sz w:val="24"/>
        </w:rPr>
        <w:t xml:space="preserve">unmarked stone cross is the sole ornamentation. The other victims were buried in </w:t>
      </w:r>
      <w:r w:rsidRPr="00F42C78">
        <w:rPr>
          <w:rFonts w:hint="eastAsia"/>
          <w:sz w:val="24"/>
        </w:rPr>
        <w:t xml:space="preserve">nearby </w:t>
      </w:r>
      <w:r w:rsidRPr="00F42C78">
        <w:rPr>
          <w:sz w:val="24"/>
        </w:rPr>
        <w:t>sites</w:t>
      </w:r>
      <w:r w:rsidRPr="00F42C78">
        <w:rPr>
          <w:rFonts w:hint="eastAsia"/>
          <w:sz w:val="24"/>
        </w:rPr>
        <w:t xml:space="preserve"> that were</w:t>
      </w:r>
      <w:r w:rsidRPr="00F42C78">
        <w:rPr>
          <w:sz w:val="24"/>
        </w:rPr>
        <w:t xml:space="preserve"> called Hōnosawa and Oinosawa, but this is the only gravesite left undisturbed.</w:t>
      </w:r>
    </w:p>
    <w:p w:rsidR="002914AB" w:rsidRPr="00F42C78" w:rsidRDefault="002914AB" w:rsidP="00D55E1E">
      <w:pPr>
        <w:spacing w:before="165" w:line="319" w:lineRule="auto"/>
        <w:ind w:left="289" w:right="284"/>
        <w:rPr>
          <w:sz w:val="24"/>
        </w:rPr>
      </w:pPr>
    </w:p>
    <w:p w:rsidR="002914AB" w:rsidRPr="00C12EFA" w:rsidRDefault="002914AB" w:rsidP="00D55E1E">
      <w:pPr>
        <w:spacing w:before="165" w:line="319" w:lineRule="auto"/>
        <w:ind w:left="289" w:right="284"/>
        <w:rPr>
          <w:sz w:val="24"/>
        </w:rPr>
      </w:pPr>
      <w:bookmarkStart w:id="0" w:name="_Hlk188023681"/>
      <w:r w:rsidRPr="00F42C78">
        <w:rPr>
          <w:rFonts w:hint="eastAsia"/>
          <w:sz w:val="24"/>
        </w:rPr>
        <w:t>The site</w:t>
      </w:r>
      <w:r w:rsidRPr="00F42C78">
        <w:rPr>
          <w:sz w:val="24"/>
        </w:rPr>
        <w:t>’</w:t>
      </w:r>
      <w:r w:rsidRPr="00F42C78">
        <w:rPr>
          <w:rFonts w:hint="eastAsia"/>
          <w:sz w:val="24"/>
        </w:rPr>
        <w:t xml:space="preserve">s </w:t>
      </w:r>
      <w:r w:rsidRPr="00F42C78">
        <w:rPr>
          <w:sz w:val="24"/>
        </w:rPr>
        <w:t xml:space="preserve">tragic past would have been entirely forgotten, if not for its mention in </w:t>
      </w:r>
      <w:r w:rsidRPr="00F42C78">
        <w:rPr>
          <w:rFonts w:hint="eastAsia"/>
          <w:sz w:val="24"/>
        </w:rPr>
        <w:t xml:space="preserve">a </w:t>
      </w:r>
      <w:r w:rsidRPr="00F42C78">
        <w:rPr>
          <w:sz w:val="24"/>
        </w:rPr>
        <w:t>document discovered over 200 years later, in 1954.</w:t>
      </w:r>
      <w:bookmarkEnd w:id="0"/>
      <w:r w:rsidRPr="00F42C78">
        <w:rPr>
          <w:sz w:val="24"/>
        </w:rPr>
        <w:t xml:space="preserve"> Since its discovery</w:t>
      </w:r>
      <w:r w:rsidRPr="00F42C78">
        <w:rPr>
          <w:rFonts w:hint="eastAsia"/>
          <w:sz w:val="24"/>
        </w:rPr>
        <w:t>,</w:t>
      </w:r>
      <w:r w:rsidRPr="00F42C78">
        <w:rPr>
          <w:sz w:val="24"/>
        </w:rPr>
        <w:t xml:space="preserve"> Kainashizawa Sankyōzuka has become a site of pilgrimage for Christians, including visitors from abroad. </w:t>
      </w:r>
      <w:r w:rsidRPr="00F42C78">
        <w:rPr>
          <w:rFonts w:hint="eastAsia"/>
          <w:sz w:val="24"/>
        </w:rPr>
        <w:t>T</w:t>
      </w:r>
      <w:r w:rsidRPr="00F42C78">
        <w:rPr>
          <w:sz w:val="24"/>
        </w:rPr>
        <w:t>he</w:t>
      </w:r>
      <w:r w:rsidRPr="00F42C78">
        <w:rPr>
          <w:rFonts w:hint="eastAsia"/>
          <w:sz w:val="24"/>
        </w:rPr>
        <w:t xml:space="preserve"> nearby Yonekawa </w:t>
      </w:r>
      <w:r w:rsidRPr="00F42C78">
        <w:rPr>
          <w:sz w:val="24"/>
        </w:rPr>
        <w:t xml:space="preserve">Catholic </w:t>
      </w:r>
      <w:r w:rsidRPr="00F42C78">
        <w:rPr>
          <w:rFonts w:hint="eastAsia"/>
          <w:sz w:val="24"/>
        </w:rPr>
        <w:t>C</w:t>
      </w:r>
      <w:r w:rsidRPr="00F42C78">
        <w:rPr>
          <w:sz w:val="24"/>
        </w:rPr>
        <w:t xml:space="preserve">hurch </w:t>
      </w:r>
      <w:r w:rsidRPr="00F42C78">
        <w:rPr>
          <w:rFonts w:hint="eastAsia"/>
          <w:sz w:val="24"/>
        </w:rPr>
        <w:t xml:space="preserve">has held commemorative </w:t>
      </w:r>
      <w:r w:rsidRPr="00F42C78">
        <w:rPr>
          <w:sz w:val="24"/>
        </w:rPr>
        <w:t xml:space="preserve">outdoor services in the clearing by the </w:t>
      </w:r>
      <w:r w:rsidRPr="00F42C78">
        <w:rPr>
          <w:rFonts w:hint="eastAsia"/>
          <w:sz w:val="24"/>
        </w:rPr>
        <w:t xml:space="preserve">mass </w:t>
      </w:r>
      <w:r w:rsidRPr="00F42C78">
        <w:rPr>
          <w:sz w:val="24"/>
        </w:rPr>
        <w:t>grave</w:t>
      </w:r>
      <w:r w:rsidRPr="00F42C78">
        <w:rPr>
          <w:rFonts w:hint="eastAsia"/>
          <w:sz w:val="24"/>
        </w:rPr>
        <w:t>, and t</w:t>
      </w:r>
      <w:r w:rsidRPr="00F42C78">
        <w:rPr>
          <w:sz w:val="24"/>
        </w:rPr>
        <w:t xml:space="preserve">oday, the site is a place of </w:t>
      </w:r>
      <w:r w:rsidRPr="00F42C78">
        <w:rPr>
          <w:rFonts w:hint="eastAsia"/>
          <w:sz w:val="24"/>
        </w:rPr>
        <w:t xml:space="preserve">quiet </w:t>
      </w:r>
      <w:r w:rsidRPr="00F42C78">
        <w:rPr>
          <w:sz w:val="24"/>
        </w:rPr>
        <w:t>remembrance and faith.</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4AB"/>
    <w:rsid w:val="001A5971"/>
    <w:rsid w:val="002914AB"/>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7501CF9-DB94-4FE8-B4E1-B679A06C9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2914A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914A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914A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914A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914A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914A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914A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914A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914A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2914A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914A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914A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914A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914A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914A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914A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914A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914A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914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914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14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914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14AB"/>
    <w:pPr>
      <w:spacing w:before="160"/>
      <w:jc w:val="center"/>
    </w:pPr>
    <w:rPr>
      <w:i/>
      <w:iCs/>
      <w:color w:val="404040" w:themeColor="text1" w:themeTint="BF"/>
    </w:rPr>
  </w:style>
  <w:style w:type="character" w:customStyle="1" w:styleId="a8">
    <w:name w:val="引用文 (文字)"/>
    <w:basedOn w:val="a0"/>
    <w:link w:val="a7"/>
    <w:uiPriority w:val="29"/>
    <w:rsid w:val="002914AB"/>
    <w:rPr>
      <w:i/>
      <w:iCs/>
      <w:color w:val="404040" w:themeColor="text1" w:themeTint="BF"/>
    </w:rPr>
  </w:style>
  <w:style w:type="paragraph" w:styleId="a9">
    <w:name w:val="List Paragraph"/>
    <w:basedOn w:val="a"/>
    <w:uiPriority w:val="34"/>
    <w:qFormat/>
    <w:rsid w:val="002914AB"/>
    <w:pPr>
      <w:ind w:left="720"/>
      <w:contextualSpacing/>
    </w:pPr>
  </w:style>
  <w:style w:type="character" w:styleId="21">
    <w:name w:val="Intense Emphasis"/>
    <w:basedOn w:val="a0"/>
    <w:uiPriority w:val="21"/>
    <w:qFormat/>
    <w:rsid w:val="002914AB"/>
    <w:rPr>
      <w:i/>
      <w:iCs/>
      <w:color w:val="0F4761" w:themeColor="accent1" w:themeShade="BF"/>
    </w:rPr>
  </w:style>
  <w:style w:type="paragraph" w:styleId="22">
    <w:name w:val="Intense Quote"/>
    <w:basedOn w:val="a"/>
    <w:next w:val="a"/>
    <w:link w:val="23"/>
    <w:uiPriority w:val="30"/>
    <w:qFormat/>
    <w:rsid w:val="002914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914AB"/>
    <w:rPr>
      <w:i/>
      <w:iCs/>
      <w:color w:val="0F4761" w:themeColor="accent1" w:themeShade="BF"/>
    </w:rPr>
  </w:style>
  <w:style w:type="character" w:styleId="24">
    <w:name w:val="Intense Reference"/>
    <w:basedOn w:val="a0"/>
    <w:uiPriority w:val="32"/>
    <w:qFormat/>
    <w:rsid w:val="002914AB"/>
    <w:rPr>
      <w:b/>
      <w:bCs/>
      <w:smallCaps/>
      <w:color w:val="0F4761" w:themeColor="accent1" w:themeShade="BF"/>
      <w:spacing w:val="5"/>
    </w:rPr>
  </w:style>
  <w:style w:type="paragraph" w:styleId="aa">
    <w:name w:val="Body Text"/>
    <w:basedOn w:val="a"/>
    <w:link w:val="ab"/>
    <w:uiPriority w:val="1"/>
    <w:qFormat/>
    <w:rsid w:val="002914AB"/>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2914AB"/>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2355</Characters>
  <Application>Microsoft Office Word</Application>
  <DocSecurity>0</DocSecurity>
  <Lines>19</Lines>
  <Paragraphs>5</Paragraphs>
  <ScaleCrop>false</ScaleCrop>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2025-08-29T18:01:00Z</dcterms:created>
  <dcterms:modified xsi:type="dcterms:W3CDTF">2025-08-29T18:01:00Z</dcterms:modified>
</cp:coreProperties>
</file>