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30F" w:rsidRPr="00891BE5" w:rsidRDefault="000D230F" w:rsidP="003F76E1">
      <w:pPr>
        <w:pStyle w:val="aa"/>
        <w:spacing w:before="50" w:line="480" w:lineRule="auto"/>
        <w:ind w:left="289"/>
        <w:rPr>
          <w:rFonts w:eastAsia="Meiryo UI"/>
          <w:b/>
          <w:bCs/>
          <w:color w:val="000000" w:themeColor="text1"/>
          <w:spacing w:val="-1"/>
          <w:lang w:eastAsia="ja-JP"/>
        </w:rPr>
      </w:pPr>
      <w:bookmarkStart w:id="0" w:name="_Hlk189214465"/>
      <w:r w:rsidRPr="003F76E1">
        <w:rPr>
          <w:rFonts w:eastAsia="Meiryo UI"/>
          <w:b/>
          <w:bCs/>
          <w:color w:val="000000" w:themeColor="text1"/>
          <w:spacing w:val="-1"/>
          <w:lang w:eastAsia="ja-JP"/>
        </w:rPr>
        <w:t>Tambara Highlands</w:t>
      </w:r>
    </w:p>
    <w:p/>
    <w:p w:rsidR="000D230F" w:rsidRPr="00BC562A" w:rsidRDefault="000D230F" w:rsidP="003F76E1">
      <w:pPr>
        <w:spacing w:before="165" w:line="319" w:lineRule="auto"/>
        <w:ind w:left="289" w:right="284"/>
        <w:rPr>
          <w:rFonts w:eastAsia="Meiryo UI"/>
          <w:bCs/>
          <w:sz w:val="24"/>
        </w:rPr>
      </w:pPr>
      <w:r w:rsidRPr="00BC562A">
        <w:rPr>
          <w:rFonts w:eastAsia="Meiryo UI"/>
          <w:bCs/>
          <w:sz w:val="24"/>
          <w:lang w:val="en"/>
        </w:rPr>
        <w:t>At the northern end of the Numata municipal limits, a plateau of volcanic origin rises to 1,600 meters above sea level in the foothills of Mt. Hotaka (2,158 m). This is the Tambara Highlands</w:t>
      </w:r>
      <w:r w:rsidRPr="00BC562A">
        <w:rPr>
          <w:rFonts w:eastAsia="Meiryo UI"/>
          <w:bCs/>
          <w:sz w:val="24"/>
        </w:rPr>
        <w:t>.</w:t>
      </w:r>
    </w:p>
    <w:p w:rsidR="000D230F" w:rsidRPr="00BC562A" w:rsidRDefault="000D230F" w:rsidP="003F76E1">
      <w:pPr>
        <w:spacing w:before="165" w:line="319" w:lineRule="auto"/>
        <w:ind w:left="289" w:right="284"/>
        <w:rPr>
          <w:rFonts w:eastAsia="Meiryo UI"/>
          <w:bCs/>
          <w:sz w:val="24"/>
          <w:lang w:val="en"/>
        </w:rPr>
      </w:pPr>
    </w:p>
    <w:p w:rsidR="000D230F" w:rsidRPr="00BC562A" w:rsidRDefault="000D230F" w:rsidP="003F76E1">
      <w:pPr>
        <w:spacing w:before="165" w:line="319" w:lineRule="auto"/>
        <w:ind w:left="289" w:right="284"/>
        <w:rPr>
          <w:rFonts w:eastAsia="Meiryo UI"/>
          <w:bCs/>
          <w:sz w:val="24"/>
          <w:lang w:val="en"/>
        </w:rPr>
      </w:pPr>
      <w:r w:rsidRPr="00BC562A">
        <w:rPr>
          <w:rFonts w:eastAsia="Meiryo UI"/>
          <w:bCs/>
          <w:sz w:val="24"/>
          <w:lang w:val="en"/>
        </w:rPr>
        <w:t>Wilderness enthusiasts flock to the area throughout the year. From May to late October, hikers come to explore the grass</w:t>
      </w:r>
      <w:r>
        <w:rPr>
          <w:rFonts w:eastAsia="Meiryo UI"/>
          <w:bCs/>
          <w:sz w:val="24"/>
        </w:rPr>
        <w:t>-</w:t>
      </w:r>
      <w:r w:rsidRPr="00BC562A">
        <w:rPr>
          <w:rFonts w:eastAsia="Meiryo UI"/>
          <w:bCs/>
          <w:sz w:val="24"/>
        </w:rPr>
        <w:t xml:space="preserve"> and tree</w:t>
      </w:r>
      <w:r w:rsidRPr="00BC562A">
        <w:rPr>
          <w:rFonts w:eastAsia="Meiryo UI"/>
          <w:bCs/>
          <w:sz w:val="24"/>
          <w:lang w:val="en"/>
        </w:rPr>
        <w:t>-covered Tambara Wetlands. Elevated boardwalks crisscross a diverse marshland habitat of hundreds of plant and animal species.</w:t>
      </w:r>
    </w:p>
    <w:p w:rsidR="000D230F" w:rsidRPr="00BC562A" w:rsidRDefault="000D230F" w:rsidP="003F76E1">
      <w:pPr>
        <w:spacing w:before="165" w:line="319" w:lineRule="auto"/>
        <w:ind w:left="289" w:right="284"/>
        <w:rPr>
          <w:rFonts w:eastAsia="Meiryo UI"/>
          <w:bCs/>
          <w:sz w:val="24"/>
          <w:lang w:val="en"/>
        </w:rPr>
      </w:pPr>
    </w:p>
    <w:p w:rsidR="000D230F" w:rsidRPr="00BC562A" w:rsidRDefault="000D230F" w:rsidP="003F76E1">
      <w:pPr>
        <w:spacing w:before="165" w:line="319" w:lineRule="auto"/>
        <w:ind w:left="289" w:right="284"/>
        <w:rPr>
          <w:rFonts w:eastAsia="Meiryo UI"/>
          <w:bCs/>
          <w:i/>
          <w:iCs/>
          <w:sz w:val="24"/>
          <w:lang w:val="en"/>
        </w:rPr>
      </w:pPr>
      <w:r w:rsidRPr="00BC562A">
        <w:rPr>
          <w:rFonts w:eastAsia="Meiryo UI"/>
          <w:bCs/>
          <w:i/>
          <w:iCs/>
          <w:sz w:val="24"/>
          <w:lang w:val="en"/>
        </w:rPr>
        <w:t>Flora and fauna</w:t>
      </w:r>
    </w:p>
    <w:p w:rsidR="000D230F" w:rsidRPr="00BC562A" w:rsidRDefault="000D230F" w:rsidP="003F76E1">
      <w:pPr>
        <w:spacing w:before="165" w:line="319" w:lineRule="auto"/>
        <w:ind w:left="289" w:right="284"/>
        <w:rPr>
          <w:rFonts w:eastAsia="Meiryo UI"/>
          <w:bCs/>
          <w:i/>
          <w:iCs/>
          <w:sz w:val="24"/>
          <w:lang w:val="en"/>
        </w:rPr>
      </w:pPr>
    </w:p>
    <w:p w:rsidR="000D230F" w:rsidRPr="00BC562A" w:rsidRDefault="000D230F" w:rsidP="003F76E1">
      <w:pPr>
        <w:spacing w:before="165" w:line="319" w:lineRule="auto"/>
        <w:ind w:left="289" w:right="284"/>
        <w:rPr>
          <w:rFonts w:eastAsia="Meiryo UI"/>
          <w:bCs/>
          <w:sz w:val="24"/>
          <w:lang w:val="en"/>
        </w:rPr>
      </w:pPr>
      <w:r w:rsidRPr="00BC562A">
        <w:rPr>
          <w:rFonts w:eastAsia="Meiryo UI"/>
          <w:bCs/>
          <w:sz w:val="24"/>
          <w:lang w:val="en"/>
        </w:rPr>
        <w:t xml:space="preserve">Notable wetland plants include </w:t>
      </w:r>
      <w:r w:rsidRPr="00BC562A">
        <w:rPr>
          <w:rFonts w:eastAsia="Meiryo UI"/>
          <w:bCs/>
          <w:i/>
          <w:sz w:val="24"/>
          <w:lang w:val="en"/>
        </w:rPr>
        <w:t>mizubasho</w:t>
      </w:r>
      <w:r w:rsidRPr="00BC562A">
        <w:rPr>
          <w:rFonts w:eastAsia="Meiryo UI"/>
          <w:bCs/>
          <w:sz w:val="24"/>
          <w:lang w:val="en"/>
        </w:rPr>
        <w:t xml:space="preserve"> (swamp lantern; </w:t>
      </w:r>
      <w:r w:rsidRPr="00BC562A">
        <w:rPr>
          <w:rFonts w:eastAsia="Meiryo UI"/>
          <w:bCs/>
          <w:i/>
          <w:sz w:val="24"/>
          <w:lang w:val="en"/>
        </w:rPr>
        <w:t>Lysichiton camtschatcensis</w:t>
      </w:r>
      <w:r w:rsidRPr="00BC562A">
        <w:rPr>
          <w:rFonts w:eastAsia="Meiryo UI"/>
          <w:bCs/>
          <w:sz w:val="24"/>
          <w:lang w:val="en"/>
        </w:rPr>
        <w:t xml:space="preserve">), whose white lily-like flowers bloom immediately after the snow melts, usually from late April through May; </w:t>
      </w:r>
      <w:r w:rsidRPr="00BC562A">
        <w:rPr>
          <w:rFonts w:eastAsia="Meiryo UI"/>
          <w:bCs/>
          <w:i/>
          <w:sz w:val="24"/>
          <w:lang w:val="en"/>
        </w:rPr>
        <w:t>hiogi-ayame</w:t>
      </w:r>
      <w:r w:rsidRPr="00BC562A">
        <w:rPr>
          <w:rFonts w:eastAsia="Meiryo UI"/>
          <w:bCs/>
          <w:sz w:val="24"/>
          <w:lang w:val="en"/>
        </w:rPr>
        <w:t xml:space="preserve"> (bristle-pointed iris; </w:t>
      </w:r>
      <w:r w:rsidRPr="00BC562A">
        <w:rPr>
          <w:rFonts w:eastAsia="Meiryo UI"/>
          <w:bCs/>
          <w:i/>
          <w:sz w:val="24"/>
          <w:lang w:val="en"/>
        </w:rPr>
        <w:t>Iris setosa</w:t>
      </w:r>
      <w:r w:rsidRPr="00BC562A">
        <w:rPr>
          <w:rFonts w:eastAsia="Meiryo UI"/>
          <w:bCs/>
          <w:sz w:val="24"/>
          <w:lang w:val="en"/>
        </w:rPr>
        <w:t xml:space="preserve">), whose purple blooms appear in June and July; and </w:t>
      </w:r>
      <w:r w:rsidRPr="00BC562A">
        <w:rPr>
          <w:rFonts w:eastAsia="Meiryo UI"/>
          <w:bCs/>
          <w:i/>
          <w:sz w:val="24"/>
          <w:lang w:val="en"/>
        </w:rPr>
        <w:t>tamuraso</w:t>
      </w:r>
      <w:r w:rsidRPr="00BC562A">
        <w:rPr>
          <w:rFonts w:eastAsia="Meiryo UI"/>
          <w:bCs/>
          <w:sz w:val="24"/>
          <w:lang w:val="en"/>
        </w:rPr>
        <w:t xml:space="preserve"> (</w:t>
      </w:r>
      <w:r w:rsidRPr="00BC562A">
        <w:rPr>
          <w:rFonts w:eastAsia="Meiryo UI"/>
          <w:bCs/>
          <w:i/>
          <w:sz w:val="24"/>
          <w:lang w:val="en"/>
        </w:rPr>
        <w:t>Serratula coronata</w:t>
      </w:r>
      <w:r w:rsidRPr="00BC562A">
        <w:rPr>
          <w:rFonts w:eastAsia="Meiryo UI"/>
          <w:bCs/>
          <w:sz w:val="24"/>
          <w:lang w:val="en"/>
        </w:rPr>
        <w:t xml:space="preserve">), an herb with reddish-purple, densely clustered flowers similar to those of the red clover, which bloom from August to September. Among the animal denizens of the </w:t>
      </w:r>
      <w:r>
        <w:rPr>
          <w:rFonts w:eastAsia="Meiryo UI"/>
          <w:bCs/>
          <w:sz w:val="24"/>
          <w:lang w:val="en"/>
        </w:rPr>
        <w:t>area</w:t>
      </w:r>
      <w:r w:rsidRPr="00BC562A">
        <w:rPr>
          <w:rFonts w:eastAsia="Meiryo UI"/>
          <w:bCs/>
          <w:sz w:val="24"/>
          <w:lang w:val="en"/>
        </w:rPr>
        <w:t xml:space="preserve"> are the forest tree frog (</w:t>
      </w:r>
      <w:r w:rsidRPr="00BC562A">
        <w:rPr>
          <w:rFonts w:eastAsia="Meiryo UI"/>
          <w:bCs/>
          <w:i/>
          <w:sz w:val="24"/>
          <w:lang w:val="en"/>
        </w:rPr>
        <w:t>moriao-gaeru</w:t>
      </w:r>
      <w:r w:rsidRPr="00BC562A">
        <w:rPr>
          <w:rFonts w:eastAsia="Meiryo UI"/>
          <w:bCs/>
          <w:sz w:val="24"/>
          <w:lang w:val="en"/>
        </w:rPr>
        <w:t>), which lays its eggs in white foam sacks that can be seen sticking to tree branches from May to June; and the Japanese black salamander (</w:t>
      </w:r>
      <w:r w:rsidRPr="00BC562A">
        <w:rPr>
          <w:rFonts w:eastAsia="Meiryo UI"/>
          <w:bCs/>
          <w:i/>
          <w:sz w:val="24"/>
          <w:lang w:val="en"/>
        </w:rPr>
        <w:t>kuro-sanshouo</w:t>
      </w:r>
      <w:r w:rsidRPr="00BC562A">
        <w:rPr>
          <w:rFonts w:eastAsia="Meiryo UI"/>
          <w:bCs/>
          <w:sz w:val="24"/>
          <w:lang w:val="en"/>
        </w:rPr>
        <w:t>), a mostly nocturnal amphibian that grows to a length of 13–15 centimeters.</w:t>
      </w:r>
    </w:p>
    <w:p w:rsidR="000D230F" w:rsidRPr="00BC562A" w:rsidRDefault="000D230F" w:rsidP="003F76E1">
      <w:pPr>
        <w:spacing w:before="165" w:line="319" w:lineRule="auto"/>
        <w:ind w:left="289" w:right="284"/>
        <w:rPr>
          <w:rFonts w:eastAsia="Meiryo UI"/>
          <w:bCs/>
          <w:sz w:val="24"/>
          <w:lang w:val="en"/>
        </w:rPr>
      </w:pPr>
    </w:p>
    <w:p w:rsidR="000D230F" w:rsidRPr="00BC562A" w:rsidRDefault="000D230F" w:rsidP="003F76E1">
      <w:pPr>
        <w:spacing w:before="165" w:line="319" w:lineRule="auto"/>
        <w:ind w:left="289" w:right="284"/>
        <w:rPr>
          <w:rFonts w:eastAsia="Meiryo UI"/>
          <w:bCs/>
          <w:i/>
          <w:iCs/>
          <w:sz w:val="24"/>
          <w:lang w:val="en"/>
        </w:rPr>
      </w:pPr>
      <w:r>
        <w:rPr>
          <w:noProof/>
        </w:rPr>
        <mc:AlternateContent>
          <mc:Choice Requires="wps">
            <w:drawing>
              <wp:anchor distT="0" distB="0" distL="114300" distR="114300" simplePos="0" relativeHeight="251659264" behindDoc="1" locked="0" layoutInCell="1" allowOverlap="1" wp14:anchorId="516C5CC4" wp14:editId="452FB680">
                <wp:simplePos x="0" y="0"/>
                <wp:positionH relativeFrom="page">
                  <wp:posOffset>1032933</wp:posOffset>
                </wp:positionH>
                <wp:positionV relativeFrom="paragraph">
                  <wp:posOffset>-12699</wp:posOffset>
                </wp:positionV>
                <wp:extent cx="5613400" cy="2971800"/>
                <wp:effectExtent l="0" t="0" r="12700" b="12700"/>
                <wp:wrapNone/>
                <wp:docPr id="10667110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971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55C76" id="docshape8" o:spid="_x0000_s1026" style="position:absolute;margin-left:81.35pt;margin-top:-1pt;width:442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zl+gEAANcDAAAOAAAAZHJzL2Uyb0RvYy54bWysU9tu2zAMfR+wfxD0vjjOra0RpxjaZRjQ&#10;XYBuH6DIcixMEjVKiZN9/Sg5SbPtbZgfBNKkyMPDo+X9wRq2Vxg0uJqXozFnyklotNvW/NvX9Ztb&#10;zkIUrhEGnKr5UQV+v3r9atn7Sk2gA9MoZFTEhar3Ne9i9FVRBNkpK8IIvHIUbAGtiOTitmhQ9FTd&#10;mmIyHi+KHrDxCFKFQH8fhyBf5fptq2T83LZBRWZqTthiPjGfm3QWq6Wotih8p+UJhvgHFFZoR00v&#10;pR5FFGyH+q9SVkuEAG0cSbAFtK2WKs9A05TjP6Z57oRXeRYiJ/gLTeH/lZWf9s/+CybowT+B/B6I&#10;kaL3obpEkhMoh236j9DQDsUuQh720KJNN2kMdsicHi+cqkNkkn7OF+V0NibqJcUmdzflLTmph6jO&#10;1z2G+F6BZcmoOdLScnmxfwpxSD2npG4O1tqYvDjjWF/z6Xy+yBcCGN2kYB4Ht5sHg2wvaPWTabme&#10;nPv+lmZ1JAEabWtOyOgbJNEp0bxzTe4ShTaDTaCNO/GTKEkyC9UGmiPRgzCoi14DGR3gT856UlbN&#10;w4+dQMWZ+eBodXflbJakmJ3Z/IZwMbyObK4jwkkqVfPI2WA+xEG+O49621GnMs/u4C2tpdWZsBdU&#10;J7Cknkz5SelJntd+znp5j6tfAAAA//8DAFBLAwQUAAYACAAAACEAR13UZ98AAAALAQAADwAAAGRy&#10;cy9kb3ducmV2LnhtbEyPwU7DMBBE70j8g7VI3FqbqDIlxKmqIi4cQG35ADfexhHxOordNvD1bA9I&#10;HGf2aXamWk2hF2ccUxfJwMNcgUBqouuoNfC5f50tQaRsydk+Ehr4xgSr+vamsqWLF9rieZdbwSGU&#10;SmvA5zyUUqbGY7BpHgckvh3jGGxmObbSjfbC4aGXhVJaBtsRf/B2wI3H5mt3CgZIJSnl+w9u1y95&#10;44vl8ektfRhzfzetn0FknNj9g+Fan6tDzZ0O8UQuiZ61Lh4ZNTAreNMVUAvNzsHAQmsFsq7k/w31&#10;LwAAAP//AwBQSwECLQAUAAYACAAAACEAtoM4kv4AAADhAQAAEwAAAAAAAAAAAAAAAAAAAAAAW0Nv&#10;bnRlbnRfVHlwZXNdLnhtbFBLAQItABQABgAIAAAAIQA4/SH/1gAAAJQBAAALAAAAAAAAAAAAAAAA&#10;AC8BAABfcmVscy8ucmVsc1BLAQItABQABgAIAAAAIQD88Mzl+gEAANcDAAAOAAAAAAAAAAAAAAAA&#10;AC4CAABkcnMvZTJvRG9jLnhtbFBLAQItABQABgAIAAAAIQBHXdRn3wAAAAsBAAAPAAAAAAAAAAAA&#10;AAAAAFQEAABkcnMvZG93bnJldi54bWxQSwUGAAAAAAQABADzAAAAYAUAAAAA&#10;" filled="f" strokecolor="#231f20" strokeweight=".28pt">
                <v:path arrowok="t"/>
                <w10:wrap anchorx="page"/>
              </v:rect>
            </w:pict>
          </mc:Fallback>
        </mc:AlternateContent>
      </w:r>
      <w:r w:rsidRPr="00BC562A">
        <w:rPr>
          <w:rFonts w:eastAsia="Meiryo UI"/>
          <w:bCs/>
          <w:i/>
          <w:iCs/>
          <w:sz w:val="24"/>
          <w:lang w:val="en"/>
        </w:rPr>
        <w:t>The routes</w:t>
      </w:r>
    </w:p>
    <w:p w:rsidR="000D230F" w:rsidRPr="00BC562A" w:rsidRDefault="000D230F" w:rsidP="003F76E1">
      <w:pPr>
        <w:spacing w:before="165" w:line="319" w:lineRule="auto"/>
        <w:ind w:left="289" w:right="284"/>
        <w:rPr>
          <w:rFonts w:eastAsia="Meiryo UI"/>
          <w:bCs/>
          <w:sz w:val="24"/>
          <w:lang w:val="en"/>
        </w:rPr>
      </w:pPr>
    </w:p>
    <w:p w:rsidR="000D230F" w:rsidRPr="00BC562A" w:rsidRDefault="000D230F" w:rsidP="003F76E1">
      <w:pPr>
        <w:spacing w:before="165" w:line="319" w:lineRule="auto"/>
        <w:ind w:left="289" w:right="284"/>
        <w:rPr>
          <w:rFonts w:eastAsia="Meiryo UI"/>
          <w:bCs/>
          <w:sz w:val="24"/>
          <w:lang w:val="en"/>
        </w:rPr>
      </w:pPr>
      <w:r w:rsidRPr="00BC562A">
        <w:rPr>
          <w:rFonts w:eastAsia="Meiryo UI"/>
          <w:bCs/>
          <w:sz w:val="24"/>
          <w:lang w:val="en"/>
        </w:rPr>
        <w:t xml:space="preserve">The wetlands are </w:t>
      </w:r>
      <w:r w:rsidRPr="00BC562A">
        <w:rPr>
          <w:rFonts w:eastAsia="Meiryo UI"/>
          <w:bCs/>
          <w:sz w:val="24"/>
        </w:rPr>
        <w:t xml:space="preserve">a short walk </w:t>
      </w:r>
      <w:r w:rsidRPr="00BC562A">
        <w:rPr>
          <w:rFonts w:eastAsia="Meiryo UI"/>
          <w:bCs/>
          <w:sz w:val="24"/>
          <w:lang w:val="en"/>
        </w:rPr>
        <w:t>from the nearest parking lot and can be circled in about an hour at an average pace. No hiking equipment is required.</w:t>
      </w:r>
    </w:p>
    <w:p w:rsidR="000D230F" w:rsidRPr="00BC562A" w:rsidRDefault="000D230F" w:rsidP="003F76E1">
      <w:pPr>
        <w:spacing w:before="165" w:line="319" w:lineRule="auto"/>
        <w:ind w:left="289" w:right="284"/>
        <w:rPr>
          <w:rFonts w:eastAsia="Meiryo UI"/>
          <w:bCs/>
          <w:sz w:val="24"/>
          <w:lang w:val="en"/>
        </w:rPr>
      </w:pPr>
    </w:p>
    <w:p w:rsidR="000D230F" w:rsidRPr="003F76E1" w:rsidRDefault="000D230F" w:rsidP="003F76E1">
      <w:pPr>
        <w:spacing w:before="165" w:line="319" w:lineRule="auto"/>
        <w:ind w:left="289" w:right="284"/>
        <w:rPr>
          <w:rFonts w:eastAsia="Meiryo UI"/>
          <w:bCs/>
          <w:sz w:val="24"/>
          <w:lang w:val="en"/>
        </w:rPr>
      </w:pPr>
      <w:r w:rsidRPr="00BC562A">
        <w:rPr>
          <w:rFonts w:eastAsia="Meiryo UI"/>
          <w:bCs/>
          <w:sz w:val="24"/>
          <w:lang w:val="en"/>
        </w:rPr>
        <w:t>A longer and more challenging path starts from the parking lot and continues uphill into the forest. This trail is steep in places, can be quite muddy after rain, and takes around three hours to complete. It does, however, come with the reward of experiencing the serenity of Tambara’s ancient beech forest, which was logged in the first half of the twentieth century but has recovered well since being left to grow untouched since the 1940s.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0F"/>
    <w:rsid w:val="000D230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4A2898-A180-4B19-9F2A-37A072E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D23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3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3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23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3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3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3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3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3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D23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3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3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3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3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3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3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3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3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30F"/>
    <w:pPr>
      <w:spacing w:before="160"/>
      <w:jc w:val="center"/>
    </w:pPr>
    <w:rPr>
      <w:i/>
      <w:iCs/>
      <w:color w:val="404040" w:themeColor="text1" w:themeTint="BF"/>
    </w:rPr>
  </w:style>
  <w:style w:type="character" w:customStyle="1" w:styleId="a8">
    <w:name w:val="引用文 (文字)"/>
    <w:basedOn w:val="a0"/>
    <w:link w:val="a7"/>
    <w:uiPriority w:val="29"/>
    <w:rsid w:val="000D230F"/>
    <w:rPr>
      <w:i/>
      <w:iCs/>
      <w:color w:val="404040" w:themeColor="text1" w:themeTint="BF"/>
    </w:rPr>
  </w:style>
  <w:style w:type="paragraph" w:styleId="a9">
    <w:name w:val="List Paragraph"/>
    <w:basedOn w:val="a"/>
    <w:uiPriority w:val="34"/>
    <w:qFormat/>
    <w:rsid w:val="000D230F"/>
    <w:pPr>
      <w:ind w:left="720"/>
      <w:contextualSpacing/>
    </w:pPr>
  </w:style>
  <w:style w:type="character" w:styleId="21">
    <w:name w:val="Intense Emphasis"/>
    <w:basedOn w:val="a0"/>
    <w:uiPriority w:val="21"/>
    <w:qFormat/>
    <w:rsid w:val="000D230F"/>
    <w:rPr>
      <w:i/>
      <w:iCs/>
      <w:color w:val="0F4761" w:themeColor="accent1" w:themeShade="BF"/>
    </w:rPr>
  </w:style>
  <w:style w:type="paragraph" w:styleId="22">
    <w:name w:val="Intense Quote"/>
    <w:basedOn w:val="a"/>
    <w:next w:val="a"/>
    <w:link w:val="23"/>
    <w:uiPriority w:val="30"/>
    <w:qFormat/>
    <w:rsid w:val="000D2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30F"/>
    <w:rPr>
      <w:i/>
      <w:iCs/>
      <w:color w:val="0F4761" w:themeColor="accent1" w:themeShade="BF"/>
    </w:rPr>
  </w:style>
  <w:style w:type="character" w:styleId="24">
    <w:name w:val="Intense Reference"/>
    <w:basedOn w:val="a0"/>
    <w:uiPriority w:val="32"/>
    <w:qFormat/>
    <w:rsid w:val="000D230F"/>
    <w:rPr>
      <w:b/>
      <w:bCs/>
      <w:smallCaps/>
      <w:color w:val="0F4761" w:themeColor="accent1" w:themeShade="BF"/>
      <w:spacing w:val="5"/>
    </w:rPr>
  </w:style>
  <w:style w:type="paragraph" w:styleId="aa">
    <w:name w:val="Body Text"/>
    <w:basedOn w:val="a"/>
    <w:link w:val="ab"/>
    <w:uiPriority w:val="1"/>
    <w:qFormat/>
    <w:rsid w:val="000D230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D230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