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9EB" w:rsidRPr="00891BE5" w:rsidRDefault="002869EB" w:rsidP="009C5FD6">
      <w:pPr>
        <w:pStyle w:val="aa"/>
        <w:spacing w:before="50" w:line="480" w:lineRule="auto"/>
        <w:ind w:left="289"/>
        <w:rPr>
          <w:rFonts w:eastAsia="Meiryo UI"/>
          <w:b/>
          <w:bCs/>
          <w:color w:val="000000" w:themeColor="text1"/>
          <w:spacing w:val="-1"/>
          <w:lang w:eastAsia="ja-JP"/>
        </w:rPr>
      </w:pPr>
      <w:bookmarkStart w:id="0" w:name="_Hlk189212192"/>
      <w:r w:rsidRPr="009C5FD6">
        <w:rPr>
          <w:rFonts w:eastAsia="Meiryo UI"/>
          <w:b/>
          <w:bCs/>
          <w:color w:val="000000" w:themeColor="text1"/>
          <w:spacing w:val="-1"/>
          <w:lang w:eastAsia="ja-JP"/>
        </w:rPr>
        <w:t>Welcome to Gamagori</w:t>
      </w:r>
    </w:p>
    <w:p/>
    <w:p w:rsidR="002869EB" w:rsidRPr="00886AE3" w:rsidRDefault="002869EB" w:rsidP="009C5FD6">
      <w:pPr>
        <w:spacing w:before="165" w:line="319" w:lineRule="auto"/>
        <w:ind w:left="289" w:right="284"/>
        <w:rPr>
          <w:rFonts w:eastAsia="Meiryo UI"/>
          <w:bCs/>
          <w:sz w:val="24"/>
          <w:lang w:val="en"/>
        </w:rPr>
      </w:pPr>
      <w:r w:rsidRPr="00886AE3">
        <w:rPr>
          <w:rFonts w:eastAsia="Meiryo UI"/>
          <w:bCs/>
          <w:sz w:val="24"/>
          <w:lang w:val="en"/>
        </w:rPr>
        <w:t xml:space="preserve">The seaside city of Gamagori in central Aichi Prefecture is a leisure destination noted for its scenery. Its location on Mikawa Bay is approximately 45 minutes by train from Nagoya. Among the most famous sights in the area is </w:t>
      </w:r>
      <w:r w:rsidRPr="00886AE3">
        <w:rPr>
          <w:rFonts w:eastAsia="Meiryo UI"/>
          <w:b/>
          <w:bCs/>
          <w:sz w:val="24"/>
          <w:lang w:val="en"/>
        </w:rPr>
        <w:t>Takeshima</w:t>
      </w:r>
      <w:r w:rsidRPr="00886AE3">
        <w:rPr>
          <w:rFonts w:eastAsia="Meiryo UI"/>
          <w:bCs/>
          <w:sz w:val="24"/>
          <w:lang w:val="en"/>
        </w:rPr>
        <w:t>, a small island connected to the mainland by a 38</w:t>
      </w:r>
      <w:r>
        <w:rPr>
          <w:rFonts w:eastAsia="Meiryo UI" w:hint="eastAsia"/>
          <w:bCs/>
          <w:sz w:val="24"/>
          <w:lang w:val="en"/>
        </w:rPr>
        <w:t>7</w:t>
      </w:r>
      <w:r w:rsidRPr="00886AE3">
        <w:rPr>
          <w:rFonts w:eastAsia="Meiryo UI"/>
          <w:bCs/>
          <w:sz w:val="24"/>
          <w:lang w:val="en"/>
        </w:rPr>
        <w:t xml:space="preserve">-meter footbridge. The bridge leads to the torii gate of the twelfth-century </w:t>
      </w:r>
      <w:r w:rsidRPr="00886AE3">
        <w:rPr>
          <w:rFonts w:eastAsia="Meiryo UI"/>
          <w:b/>
          <w:bCs/>
          <w:sz w:val="24"/>
          <w:lang w:val="en"/>
        </w:rPr>
        <w:t>Yaotomi Shrine</w:t>
      </w:r>
      <w:r w:rsidRPr="00886AE3">
        <w:rPr>
          <w:rFonts w:eastAsia="Meiryo UI"/>
          <w:bCs/>
          <w:sz w:val="24"/>
          <w:lang w:val="en"/>
        </w:rPr>
        <w:t xml:space="preserve">, whose forested grounds cover the entirety of the island. Surrounding the mainland end of the bridge is a resort area with two prominent hotels, hot-spring baths, an aquarium, a park, museums, a long beachside promenade, and restaurants and cafés serving local specialties such as seafood from Mikawa Bay. The Takeshima area is part of Mikawa-wan Quasi-National Park. </w:t>
      </w:r>
    </w:p>
    <w:p w:rsidR="002869EB" w:rsidRPr="00886AE3" w:rsidRDefault="002869EB" w:rsidP="009C5FD6">
      <w:pPr>
        <w:spacing w:before="165" w:line="319" w:lineRule="auto"/>
        <w:ind w:left="289" w:right="284"/>
        <w:rPr>
          <w:rFonts w:eastAsia="Meiryo UI"/>
          <w:bCs/>
          <w:sz w:val="24"/>
          <w:lang w:val="en"/>
        </w:rPr>
      </w:pPr>
      <w:r w:rsidRPr="00886AE3">
        <w:rPr>
          <w:rFonts w:eastAsia="Meiryo UI"/>
          <w:bCs/>
          <w:sz w:val="24"/>
          <w:lang w:val="en"/>
        </w:rPr>
        <w:tab/>
        <w:t>The reputation of Gamagori and Takeshima as</w:t>
      </w:r>
      <w:r w:rsidRPr="00886AE3">
        <w:rPr>
          <w:rFonts w:eastAsia="Meiryo UI" w:hint="eastAsia"/>
          <w:bCs/>
          <w:sz w:val="24"/>
          <w:lang w:val="en"/>
        </w:rPr>
        <w:t xml:space="preserve"> </w:t>
      </w:r>
      <w:r w:rsidRPr="00886AE3">
        <w:rPr>
          <w:rFonts w:eastAsia="Meiryo UI"/>
          <w:bCs/>
          <w:sz w:val="24"/>
          <w:lang w:val="en"/>
        </w:rPr>
        <w:t>places for relaxation and sightseeing dates back to the early twentieth century, when the Nagoya-based businessman Taki Nobushiro (1868–1938) built an inn on the coast near Takeshima. Famous authors, including Tanizaki Junichiro (1886–1965) and Nobel Prize winner Kawabata Yasunari (1899–1972), came to stay at Taki’s inn, the Tokiwakan, where they enjoyed the calm waters, beaches, and hot springs of Gamagori. Their example and writings have inspired many to spend their vacations in the Takeshima area.</w:t>
      </w:r>
    </w:p>
    <w:p w:rsidR="002869EB" w:rsidRPr="00886AE3" w:rsidRDefault="002869EB" w:rsidP="009C5FD6">
      <w:pPr>
        <w:spacing w:before="165" w:line="319" w:lineRule="auto"/>
        <w:ind w:left="289" w:right="284"/>
        <w:rPr>
          <w:rFonts w:eastAsia="Meiryo UI"/>
          <w:bCs/>
          <w:sz w:val="24"/>
          <w:lang w:val="en"/>
        </w:rPr>
      </w:pPr>
      <w:r w:rsidRPr="00886AE3">
        <w:rPr>
          <w:rFonts w:eastAsia="Meiryo UI"/>
          <w:bCs/>
          <w:sz w:val="24"/>
          <w:lang w:val="en"/>
        </w:rPr>
        <w:tab/>
        <w:t xml:space="preserve">The Tokiwakan has been replaced by a museum focused on the aforementioned literary figures, but guests who would like to sense the heritage of the area on an overnight stay can reserve a room at the historic </w:t>
      </w:r>
      <w:r w:rsidRPr="00886AE3">
        <w:rPr>
          <w:rFonts w:eastAsia="Meiryo UI"/>
          <w:b/>
          <w:bCs/>
          <w:sz w:val="24"/>
          <w:lang w:val="en"/>
        </w:rPr>
        <w:t>Gamagori Classic Hotel</w:t>
      </w:r>
      <w:r w:rsidRPr="00886AE3">
        <w:rPr>
          <w:rFonts w:eastAsia="Meiryo UI"/>
          <w:bCs/>
          <w:sz w:val="24"/>
          <w:lang w:val="en"/>
        </w:rPr>
        <w:t xml:space="preserve">. Located on a hill overlooking Takeshima and Mikawa Bay, the hotel opened in 1934 as the Gamagori Hotel, and its castle-inspired main building and three annexes on the grounds have been designated for preservation. The other distinguished hotel near Takeshima is the seafront </w:t>
      </w:r>
      <w:r w:rsidRPr="00886AE3">
        <w:rPr>
          <w:rFonts w:eastAsia="Meiryo UI"/>
          <w:b/>
          <w:bCs/>
          <w:sz w:val="24"/>
          <w:lang w:val="en"/>
        </w:rPr>
        <w:t>Hotel Takeshima</w:t>
      </w:r>
      <w:r w:rsidRPr="00886AE3">
        <w:rPr>
          <w:rFonts w:eastAsia="Meiryo UI"/>
          <w:bCs/>
          <w:sz w:val="24"/>
          <w:lang w:val="en"/>
        </w:rPr>
        <w:t>, which is noted for its ocean views and hot-spring baths.</w:t>
      </w:r>
    </w:p>
    <w:p w:rsidR="002869EB" w:rsidRPr="00886AE3" w:rsidRDefault="002869EB" w:rsidP="009C5FD6">
      <w:pPr>
        <w:spacing w:before="165" w:line="319" w:lineRule="auto"/>
        <w:ind w:left="289" w:right="284"/>
        <w:rPr>
          <w:rFonts w:eastAsia="Meiryo UI"/>
          <w:bCs/>
          <w:sz w:val="24"/>
          <w:lang w:val="en"/>
        </w:rPr>
      </w:pPr>
      <w:r w:rsidRPr="00886AE3">
        <w:rPr>
          <w:rFonts w:eastAsia="Meiryo UI"/>
          <w:bCs/>
          <w:sz w:val="24"/>
          <w:lang w:val="en"/>
        </w:rPr>
        <w:tab/>
        <w:t xml:space="preserve">Next to the Hotel Takeshima is the </w:t>
      </w:r>
      <w:r w:rsidRPr="00886AE3">
        <w:rPr>
          <w:rFonts w:eastAsia="Meiryo UI"/>
          <w:b/>
          <w:bCs/>
          <w:sz w:val="24"/>
          <w:lang w:val="en"/>
        </w:rPr>
        <w:t>Takeshima Aquarium</w:t>
      </w:r>
      <w:r w:rsidRPr="00886AE3">
        <w:rPr>
          <w:rFonts w:eastAsia="Meiryo UI"/>
          <w:bCs/>
          <w:sz w:val="24"/>
          <w:lang w:val="en"/>
        </w:rPr>
        <w:t xml:space="preserve">. It highlights the sea </w:t>
      </w:r>
      <w:r>
        <w:rPr>
          <w:noProof/>
        </w:rPr>
        <mc:AlternateContent>
          <mc:Choice Requires="wps">
            <w:drawing>
              <wp:anchor distT="0" distB="0" distL="114300" distR="114300" simplePos="0" relativeHeight="251659264" behindDoc="1" locked="0" layoutInCell="1" allowOverlap="1" wp14:anchorId="22D88900" wp14:editId="680C922D">
                <wp:simplePos x="0" y="0"/>
                <wp:positionH relativeFrom="page">
                  <wp:posOffset>1032933</wp:posOffset>
                </wp:positionH>
                <wp:positionV relativeFrom="paragraph">
                  <wp:posOffset>-21167</wp:posOffset>
                </wp:positionV>
                <wp:extent cx="5613400" cy="3903134"/>
                <wp:effectExtent l="0" t="0" r="12700" b="8890"/>
                <wp:wrapNone/>
                <wp:docPr id="13914079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903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5EB2B" id="docshape8" o:spid="_x0000_s1026" style="position:absolute;margin-left:81.35pt;margin-top:-1.65pt;width:442pt;height:30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mt+wEAANcDAAAOAAAAZHJzL2Uyb0RvYy54bWysU9tu2zAMfR+wfxD0vtjOba0RpxjaZRjQ&#10;dQO6fYAiy7EwSdQoJU739aPkNM22t2F+EESTPCQPj1Y3R2vYQWHQ4BpeTUrOlJPQardr+Levmzd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" filled="f" strokecolor="#231f20" strokeweight=".28pt">
                <v:path arrowok="t"/>
                <w10:wrap anchorx="page"/>
              </v:rect>
            </w:pict>
          </mc:Fallback>
        </mc:AlternateContent>
      </w:r>
      <w:r w:rsidRPr="00886AE3">
        <w:rPr>
          <w:rFonts w:eastAsia="Meiryo UI"/>
          <w:bCs/>
          <w:sz w:val="24"/>
          <w:lang w:val="en"/>
        </w:rPr>
        <w:t>life in Mikawa Bay and beyond, with a particular focus on deep-sea fish. Gamagori is the home port of the only deep-sea fishing fleet in Aichi Prefecture, and fish from depths as low as 700 meters figure prominently in the city’s cuisine, which also incorporates local ingredients such as seafood from shallower waters, high-quality beef, and fruit.</w:t>
      </w:r>
    </w:p>
    <w:p w:rsidR="002869EB" w:rsidRPr="00886AE3" w:rsidRDefault="002869EB" w:rsidP="009C5FD6">
      <w:pPr>
        <w:spacing w:before="165" w:line="319" w:lineRule="auto"/>
        <w:ind w:left="289" w:right="284"/>
        <w:rPr>
          <w:rFonts w:eastAsia="Meiryo UI"/>
          <w:bCs/>
          <w:sz w:val="24"/>
          <w:lang w:val="en"/>
        </w:rPr>
      </w:pPr>
      <w:r w:rsidRPr="00886AE3">
        <w:rPr>
          <w:rFonts w:eastAsia="Meiryo UI"/>
          <w:b/>
          <w:bCs/>
          <w:sz w:val="24"/>
          <w:lang w:val="en"/>
        </w:rPr>
        <w:tab/>
        <w:t>Shunzeien</w:t>
      </w:r>
      <w:r w:rsidRPr="00886AE3">
        <w:rPr>
          <w:rFonts w:eastAsia="Meiryo UI"/>
          <w:bCs/>
          <w:sz w:val="24"/>
          <w:lang w:val="en"/>
        </w:rPr>
        <w:t xml:space="preserve"> is a small park near the footbridge to Takeshima that commemorates courtier and poet Fujiwara no Shunzei (1114–1204). Shunzei established Yaotomi Shrine on Takeshima as well as the settlement that would become Gamagori while serving as governor of the area. Near a statue of Shunzei in the park is the </w:t>
      </w:r>
      <w:r w:rsidRPr="00886AE3">
        <w:rPr>
          <w:rFonts w:eastAsia="Meiryo UI"/>
          <w:b/>
          <w:bCs/>
          <w:sz w:val="24"/>
          <w:lang w:val="en"/>
        </w:rPr>
        <w:t>Takeshima Craft Center</w:t>
      </w:r>
      <w:r w:rsidRPr="00886AE3">
        <w:rPr>
          <w:rFonts w:eastAsia="Meiryo UI"/>
          <w:bCs/>
          <w:sz w:val="24"/>
          <w:lang w:val="en"/>
        </w:rPr>
        <w:t>, where one can learn about the long history of textile and garment production in Gamagori and try out traditional textile-making techniques.</w:t>
      </w:r>
    </w:p>
    <w:p w:rsidR="002869EB" w:rsidRPr="00886AE3" w:rsidRDefault="002869EB" w:rsidP="009C5FD6">
      <w:pPr>
        <w:spacing w:before="165" w:line="319" w:lineRule="auto"/>
        <w:ind w:left="289" w:right="284"/>
        <w:rPr>
          <w:rFonts w:eastAsia="Meiryo UI"/>
          <w:bCs/>
          <w:sz w:val="24"/>
          <w:lang w:val="en"/>
        </w:rPr>
      </w:pPr>
      <w:r w:rsidRPr="00886AE3">
        <w:rPr>
          <w:rFonts w:eastAsia="Meiryo UI"/>
          <w:bCs/>
          <w:sz w:val="24"/>
          <w:lang w:val="en"/>
        </w:rPr>
        <w:tab/>
        <w:t xml:space="preserve">Just beyond Takeshima is the larger, uninhabited island of </w:t>
      </w:r>
      <w:r w:rsidRPr="00886AE3">
        <w:rPr>
          <w:rFonts w:eastAsia="Meiryo UI"/>
          <w:b/>
          <w:bCs/>
          <w:sz w:val="24"/>
          <w:lang w:val="en"/>
        </w:rPr>
        <w:t>Mikawa</w:t>
      </w:r>
      <w:r w:rsidRPr="00886AE3">
        <w:rPr>
          <w:rFonts w:eastAsia="Meiryo UI"/>
          <w:bCs/>
          <w:sz w:val="24"/>
          <w:lang w:val="en"/>
        </w:rPr>
        <w:t xml:space="preserve"> </w:t>
      </w:r>
      <w:r w:rsidRPr="00886AE3">
        <w:rPr>
          <w:rFonts w:eastAsia="Meiryo UI"/>
          <w:b/>
          <w:bCs/>
          <w:sz w:val="24"/>
          <w:lang w:val="en"/>
        </w:rPr>
        <w:t>Oshima</w:t>
      </w:r>
      <w:r w:rsidRPr="00886AE3">
        <w:rPr>
          <w:rFonts w:eastAsia="Meiryo UI"/>
          <w:bCs/>
          <w:sz w:val="24"/>
          <w:lang w:val="en"/>
        </w:rPr>
        <w:t>, where temporary restaurants and shops open in summer to cater to beach-goers. Mikawa Oshima is accessible by boat from a pier next to the Takeshima Aquarium. There are also several other beaches on the outskirts of Gamagori and on the Nishiura Peninsula to the west.</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EB"/>
    <w:rsid w:val="001A5971"/>
    <w:rsid w:val="002869E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63D052-8863-4C13-8909-6AE3D156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869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9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9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69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9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9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9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9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9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869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9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9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69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9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9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9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9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9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9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9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9EB"/>
    <w:pPr>
      <w:spacing w:before="160"/>
      <w:jc w:val="center"/>
    </w:pPr>
    <w:rPr>
      <w:i/>
      <w:iCs/>
      <w:color w:val="404040" w:themeColor="text1" w:themeTint="BF"/>
    </w:rPr>
  </w:style>
  <w:style w:type="character" w:customStyle="1" w:styleId="a8">
    <w:name w:val="引用文 (文字)"/>
    <w:basedOn w:val="a0"/>
    <w:link w:val="a7"/>
    <w:uiPriority w:val="29"/>
    <w:rsid w:val="002869EB"/>
    <w:rPr>
      <w:i/>
      <w:iCs/>
      <w:color w:val="404040" w:themeColor="text1" w:themeTint="BF"/>
    </w:rPr>
  </w:style>
  <w:style w:type="paragraph" w:styleId="a9">
    <w:name w:val="List Paragraph"/>
    <w:basedOn w:val="a"/>
    <w:uiPriority w:val="34"/>
    <w:qFormat/>
    <w:rsid w:val="002869EB"/>
    <w:pPr>
      <w:ind w:left="720"/>
      <w:contextualSpacing/>
    </w:pPr>
  </w:style>
  <w:style w:type="character" w:styleId="21">
    <w:name w:val="Intense Emphasis"/>
    <w:basedOn w:val="a0"/>
    <w:uiPriority w:val="21"/>
    <w:qFormat/>
    <w:rsid w:val="002869EB"/>
    <w:rPr>
      <w:i/>
      <w:iCs/>
      <w:color w:val="0F4761" w:themeColor="accent1" w:themeShade="BF"/>
    </w:rPr>
  </w:style>
  <w:style w:type="paragraph" w:styleId="22">
    <w:name w:val="Intense Quote"/>
    <w:basedOn w:val="a"/>
    <w:next w:val="a"/>
    <w:link w:val="23"/>
    <w:uiPriority w:val="30"/>
    <w:qFormat/>
    <w:rsid w:val="00286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9EB"/>
    <w:rPr>
      <w:i/>
      <w:iCs/>
      <w:color w:val="0F4761" w:themeColor="accent1" w:themeShade="BF"/>
    </w:rPr>
  </w:style>
  <w:style w:type="character" w:styleId="24">
    <w:name w:val="Intense Reference"/>
    <w:basedOn w:val="a0"/>
    <w:uiPriority w:val="32"/>
    <w:qFormat/>
    <w:rsid w:val="002869EB"/>
    <w:rPr>
      <w:b/>
      <w:bCs/>
      <w:smallCaps/>
      <w:color w:val="0F4761" w:themeColor="accent1" w:themeShade="BF"/>
      <w:spacing w:val="5"/>
    </w:rPr>
  </w:style>
  <w:style w:type="paragraph" w:styleId="aa">
    <w:name w:val="Body Text"/>
    <w:basedOn w:val="a"/>
    <w:link w:val="ab"/>
    <w:uiPriority w:val="1"/>
    <w:qFormat/>
    <w:rsid w:val="002869E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869E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