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CB4" w:rsidRPr="00891BE5" w:rsidRDefault="00386CB4" w:rsidP="00891BE5">
      <w:pPr>
        <w:pStyle w:val="aa"/>
        <w:spacing w:before="50" w:line="480" w:lineRule="auto"/>
        <w:ind w:left="289"/>
        <w:rPr>
          <w:rFonts w:eastAsia="Meiryo UI"/>
          <w:b/>
          <w:bCs/>
          <w:color w:val="000000" w:themeColor="text1"/>
          <w:spacing w:val="-1"/>
          <w:lang w:eastAsia="ja-JP"/>
        </w:rPr>
      </w:pPr>
      <w:bookmarkStart w:id="0" w:name="_Hlk132109452"/>
      <w:bookmarkStart w:id="1" w:name="_Hlk189173275"/>
      <w:r w:rsidRPr="00890776">
        <w:rPr>
          <w:rFonts w:eastAsia="Meiryo UI"/>
          <w:b/>
          <w:bCs/>
          <w:color w:val="000000" w:themeColor="text1"/>
          <w:spacing w:val="-1"/>
          <w:lang w:eastAsia="ja-JP"/>
        </w:rPr>
        <w:t>Kusatsu Aquatic Botanical Garden Mizunomori: An Overview</w:t>
      </w:r>
    </w:p>
    <w:bookmarkEnd w:id="0"/>
    <w:p/>
    <w:p w:rsidR="00386CB4" w:rsidRPr="001D5A14" w:rsidRDefault="00386CB4" w:rsidP="00890776">
      <w:pPr>
        <w:spacing w:before="165" w:line="319" w:lineRule="auto"/>
        <w:ind w:left="289" w:right="284"/>
        <w:rPr>
          <w:b/>
          <w:bCs/>
          <w:color w:val="000000" w:themeColor="text1"/>
          <w:sz w:val="24"/>
        </w:rPr>
      </w:pPr>
      <w:r w:rsidRPr="001D5A14">
        <w:rPr>
          <w:b/>
          <w:bCs/>
          <w:color w:val="000000" w:themeColor="text1"/>
          <w:sz w:val="24"/>
        </w:rPr>
        <w:t>A world of lotuses and water lilies</w:t>
      </w:r>
    </w:p>
    <w:p w:rsidR="00386CB4" w:rsidRPr="001D5A14" w:rsidRDefault="00386CB4" w:rsidP="00890776">
      <w:pPr>
        <w:spacing w:before="165" w:line="319" w:lineRule="auto"/>
        <w:ind w:left="289" w:right="284"/>
        <w:rPr>
          <w:color w:val="000000" w:themeColor="text1"/>
          <w:sz w:val="24"/>
        </w:rPr>
      </w:pPr>
      <w:r w:rsidRPr="00305015">
        <w:rPr>
          <w:color w:val="000000" w:themeColor="text1"/>
          <w:sz w:val="24"/>
        </w:rPr>
        <w:t>Kusatsu Aquatic Botanical Garden</w:t>
      </w:r>
      <w:r w:rsidRPr="002968F9">
        <w:rPr>
          <w:color w:val="000000" w:themeColor="text1"/>
          <w:sz w:val="24"/>
        </w:rPr>
        <w:t xml:space="preserve"> </w:t>
      </w:r>
      <w:r w:rsidRPr="00305015">
        <w:rPr>
          <w:color w:val="000000" w:themeColor="text1"/>
          <w:sz w:val="24"/>
        </w:rPr>
        <w:t xml:space="preserve">Mizunomori opened </w:t>
      </w:r>
      <w:r w:rsidRPr="001D5A14">
        <w:rPr>
          <w:color w:val="000000" w:themeColor="text1"/>
          <w:sz w:val="24"/>
        </w:rPr>
        <w:t xml:space="preserve">in 1996. It sits </w:t>
      </w:r>
      <w:r>
        <w:rPr>
          <w:color w:val="000000" w:themeColor="text1"/>
          <w:sz w:val="24"/>
        </w:rPr>
        <w:t>on the southeastern shore of</w:t>
      </w:r>
      <w:r w:rsidRPr="001D5A14">
        <w:rPr>
          <w:color w:val="000000" w:themeColor="text1"/>
          <w:sz w:val="24"/>
        </w:rPr>
        <w:t xml:space="preserve"> Lake Biwa </w:t>
      </w:r>
      <w:r>
        <w:rPr>
          <w:color w:val="000000" w:themeColor="text1"/>
          <w:sz w:val="24"/>
        </w:rPr>
        <w:t xml:space="preserve">on a small peninsula </w:t>
      </w:r>
      <w:r w:rsidRPr="001D5A14">
        <w:rPr>
          <w:color w:val="000000" w:themeColor="text1"/>
          <w:sz w:val="24"/>
        </w:rPr>
        <w:t xml:space="preserve">it shares with the Lake Biwa Museum, a natural history museum that opened at the same time. The botanical garden’s principal </w:t>
      </w:r>
      <w:r w:rsidRPr="00B57BB3">
        <w:rPr>
          <w:color w:val="000000" w:themeColor="text1"/>
          <w:sz w:val="24"/>
        </w:rPr>
        <w:t xml:space="preserve">feature is one of Japan’s largest collections of lotus </w:t>
      </w:r>
      <w:r>
        <w:rPr>
          <w:color w:val="000000" w:themeColor="text1"/>
          <w:sz w:val="24"/>
        </w:rPr>
        <w:t>plants</w:t>
      </w:r>
      <w:r w:rsidRPr="00B57BB3">
        <w:rPr>
          <w:color w:val="000000" w:themeColor="text1"/>
          <w:sz w:val="24"/>
        </w:rPr>
        <w:t xml:space="preserve"> (</w:t>
      </w:r>
      <w:r w:rsidRPr="00B57BB3">
        <w:rPr>
          <w:i/>
          <w:iCs/>
          <w:color w:val="000000" w:themeColor="text1"/>
          <w:sz w:val="24"/>
        </w:rPr>
        <w:t>hasu</w:t>
      </w:r>
      <w:r w:rsidRPr="00B57BB3">
        <w:rPr>
          <w:color w:val="000000" w:themeColor="text1"/>
          <w:sz w:val="24"/>
        </w:rPr>
        <w:t>) and water lilies (</w:t>
      </w:r>
      <w:r w:rsidRPr="00B57BB3">
        <w:rPr>
          <w:i/>
          <w:iCs/>
          <w:color w:val="000000" w:themeColor="text1"/>
          <w:sz w:val="24"/>
        </w:rPr>
        <w:t>suiren</w:t>
      </w:r>
      <w:r w:rsidRPr="00B57BB3">
        <w:rPr>
          <w:color w:val="000000" w:themeColor="text1"/>
          <w:sz w:val="24"/>
        </w:rPr>
        <w:t xml:space="preserve">). This </w:t>
      </w:r>
      <w:r w:rsidRPr="001D5A14">
        <w:rPr>
          <w:color w:val="000000" w:themeColor="text1"/>
          <w:sz w:val="24"/>
        </w:rPr>
        <w:t>focus derives from the</w:t>
      </w:r>
      <w:r>
        <w:rPr>
          <w:color w:val="000000" w:themeColor="text1"/>
          <w:sz w:val="24"/>
        </w:rPr>
        <w:t xml:space="preserve"> presence of a </w:t>
      </w:r>
      <w:r w:rsidRPr="001D5A14">
        <w:rPr>
          <w:color w:val="000000" w:themeColor="text1"/>
          <w:sz w:val="24"/>
        </w:rPr>
        <w:t>13-hectare lotus patch</w:t>
      </w:r>
      <w:r>
        <w:rPr>
          <w:color w:val="000000" w:themeColor="text1"/>
          <w:sz w:val="24"/>
        </w:rPr>
        <w:t xml:space="preserve"> that </w:t>
      </w:r>
      <w:r w:rsidRPr="001D5A14">
        <w:rPr>
          <w:color w:val="000000" w:themeColor="text1"/>
          <w:sz w:val="24"/>
        </w:rPr>
        <w:t xml:space="preserve">flourished in the lake </w:t>
      </w:r>
      <w:r>
        <w:rPr>
          <w:color w:val="000000" w:themeColor="text1"/>
          <w:sz w:val="24"/>
        </w:rPr>
        <w:t>next to</w:t>
      </w:r>
      <w:r w:rsidRPr="001D5A14">
        <w:rPr>
          <w:color w:val="000000" w:themeColor="text1"/>
          <w:sz w:val="24"/>
        </w:rPr>
        <w:t xml:space="preserve"> the facility until 2016, when it mysteriously vanished. </w:t>
      </w:r>
    </w:p>
    <w:p w:rsidR="00386CB4" w:rsidRPr="001D5A14" w:rsidRDefault="00386CB4" w:rsidP="00890776">
      <w:pPr>
        <w:spacing w:before="165" w:line="319" w:lineRule="auto"/>
        <w:ind w:left="289" w:right="284"/>
        <w:rPr>
          <w:color w:val="000000" w:themeColor="text1"/>
          <w:sz w:val="24"/>
        </w:rPr>
      </w:pPr>
    </w:p>
    <w:p w:rsidR="00386CB4" w:rsidRPr="001D5A14" w:rsidRDefault="00386CB4" w:rsidP="00890776">
      <w:pPr>
        <w:spacing w:before="165" w:line="319" w:lineRule="auto"/>
        <w:ind w:left="289" w:right="284"/>
        <w:rPr>
          <w:color w:val="000000" w:themeColor="text1"/>
          <w:sz w:val="24"/>
        </w:rPr>
      </w:pPr>
      <w:r w:rsidRPr="001D5A14">
        <w:rPr>
          <w:color w:val="000000" w:themeColor="text1"/>
          <w:sz w:val="24"/>
        </w:rPr>
        <w:t>Mizunomori</w:t>
      </w:r>
      <w:r>
        <w:rPr>
          <w:color w:val="000000" w:themeColor="text1"/>
          <w:sz w:val="24"/>
        </w:rPr>
        <w:t>, as the garden is commonly known,</w:t>
      </w:r>
      <w:r w:rsidRPr="001D5A14">
        <w:rPr>
          <w:color w:val="000000" w:themeColor="text1"/>
          <w:sz w:val="24"/>
        </w:rPr>
        <w:t xml:space="preserve"> </w:t>
      </w:r>
      <w:r>
        <w:rPr>
          <w:color w:val="000000" w:themeColor="text1"/>
          <w:sz w:val="24"/>
        </w:rPr>
        <w:t>attracts</w:t>
      </w:r>
      <w:r w:rsidRPr="001D5A14">
        <w:rPr>
          <w:color w:val="000000" w:themeColor="text1"/>
          <w:sz w:val="24"/>
        </w:rPr>
        <w:t xml:space="preserve"> over 100,000 visitors per year. It is busiest in June and July, when the lotuses and water lilies are in flower, though there </w:t>
      </w:r>
      <w:r>
        <w:rPr>
          <w:color w:val="000000" w:themeColor="text1"/>
          <w:sz w:val="24"/>
        </w:rPr>
        <w:t>are aquatic plants</w:t>
      </w:r>
      <w:r w:rsidRPr="001D5A14">
        <w:rPr>
          <w:color w:val="000000" w:themeColor="text1"/>
          <w:sz w:val="24"/>
        </w:rPr>
        <w:t xml:space="preserve"> to see all year round. The</w:t>
      </w:r>
      <w:r>
        <w:rPr>
          <w:color w:val="000000" w:themeColor="text1"/>
          <w:sz w:val="24"/>
        </w:rPr>
        <w:t xml:space="preserve"> botanical garden has</w:t>
      </w:r>
      <w:r w:rsidRPr="001D5A14">
        <w:rPr>
          <w:color w:val="000000" w:themeColor="text1"/>
          <w:sz w:val="24"/>
        </w:rPr>
        <w:t xml:space="preserve"> 150 varieties</w:t>
      </w:r>
      <w:r>
        <w:rPr>
          <w:color w:val="000000" w:themeColor="text1"/>
          <w:sz w:val="24"/>
        </w:rPr>
        <w:t xml:space="preserve"> of water lilies</w:t>
      </w:r>
      <w:r w:rsidRPr="001D5A14">
        <w:rPr>
          <w:color w:val="000000" w:themeColor="text1"/>
          <w:sz w:val="24"/>
        </w:rPr>
        <w:t xml:space="preserve">, </w:t>
      </w:r>
      <w:r w:rsidRPr="00B57BB3">
        <w:rPr>
          <w:color w:val="000000" w:themeColor="text1"/>
          <w:sz w:val="24"/>
        </w:rPr>
        <w:t xml:space="preserve">both temperate and tropical, </w:t>
      </w:r>
      <w:r>
        <w:rPr>
          <w:color w:val="000000" w:themeColor="text1"/>
          <w:sz w:val="24"/>
        </w:rPr>
        <w:t xml:space="preserve">and </w:t>
      </w:r>
      <w:r w:rsidRPr="001D5A14">
        <w:rPr>
          <w:color w:val="000000" w:themeColor="text1"/>
          <w:sz w:val="24"/>
        </w:rPr>
        <w:t>100 varieties of lotus</w:t>
      </w:r>
      <w:r>
        <w:rPr>
          <w:color w:val="000000" w:themeColor="text1"/>
          <w:sz w:val="24"/>
        </w:rPr>
        <w:t>, an iconic flower in Japan</w:t>
      </w:r>
      <w:r w:rsidRPr="00B57BB3">
        <w:rPr>
          <w:color w:val="000000" w:themeColor="text1"/>
          <w:sz w:val="24"/>
        </w:rPr>
        <w:t xml:space="preserve">. </w:t>
      </w:r>
      <w:r>
        <w:rPr>
          <w:color w:val="000000" w:themeColor="text1"/>
          <w:sz w:val="24"/>
        </w:rPr>
        <w:t>A</w:t>
      </w:r>
      <w:r w:rsidRPr="001D5A14">
        <w:rPr>
          <w:color w:val="000000" w:themeColor="text1"/>
          <w:sz w:val="24"/>
        </w:rPr>
        <w:t xml:space="preserve"> visit to Mizunomori presents a great opportunity to get to know this flower, which occupies a significant </w:t>
      </w:r>
      <w:r>
        <w:rPr>
          <w:color w:val="000000" w:themeColor="text1"/>
          <w:sz w:val="24"/>
        </w:rPr>
        <w:t>place</w:t>
      </w:r>
      <w:r w:rsidRPr="001D5A14">
        <w:rPr>
          <w:color w:val="000000" w:themeColor="text1"/>
          <w:sz w:val="24"/>
        </w:rPr>
        <w:t xml:space="preserve"> in Japanese culture. </w:t>
      </w:r>
    </w:p>
    <w:p w:rsidR="00386CB4" w:rsidRPr="001D5A14" w:rsidRDefault="00386CB4" w:rsidP="00890776">
      <w:pPr>
        <w:spacing w:before="165" w:line="319" w:lineRule="auto"/>
        <w:ind w:left="289" w:right="284"/>
        <w:rPr>
          <w:color w:val="000000" w:themeColor="text1"/>
          <w:sz w:val="24"/>
        </w:rPr>
      </w:pPr>
    </w:p>
    <w:p w:rsidR="00386CB4" w:rsidRPr="001D5A14" w:rsidRDefault="00386CB4" w:rsidP="00890776">
      <w:pPr>
        <w:spacing w:before="165" w:line="319" w:lineRule="auto"/>
        <w:ind w:left="289" w:right="284"/>
        <w:rPr>
          <w:color w:val="000000" w:themeColor="text1"/>
          <w:sz w:val="24"/>
        </w:rPr>
      </w:pPr>
      <w:r w:rsidRPr="001D5A14">
        <w:rPr>
          <w:color w:val="000000" w:themeColor="text1"/>
          <w:sz w:val="24"/>
        </w:rPr>
        <w:t xml:space="preserve">The facility consists of one large building, the Lotus Pavilion, and the surrounding ponds and gardens. The pavilion houses </w:t>
      </w:r>
      <w:r>
        <w:rPr>
          <w:color w:val="000000" w:themeColor="text1"/>
          <w:sz w:val="24"/>
        </w:rPr>
        <w:t xml:space="preserve">several attractions: </w:t>
      </w:r>
      <w:r w:rsidRPr="001D5A14">
        <w:rPr>
          <w:color w:val="000000" w:themeColor="text1"/>
          <w:sz w:val="24"/>
        </w:rPr>
        <w:t xml:space="preserve">a theater </w:t>
      </w:r>
      <w:r>
        <w:rPr>
          <w:color w:val="000000" w:themeColor="text1"/>
          <w:sz w:val="24"/>
        </w:rPr>
        <w:t xml:space="preserve">that </w:t>
      </w:r>
      <w:r w:rsidRPr="0059061A">
        <w:rPr>
          <w:color w:val="000000" w:themeColor="text1"/>
          <w:sz w:val="24"/>
        </w:rPr>
        <w:t xml:space="preserve">shows a 15-minute video on lotuses and water lilies; exhibits on the lotus’s significance </w:t>
      </w:r>
      <w:r w:rsidRPr="001D5A14">
        <w:rPr>
          <w:color w:val="000000" w:themeColor="text1"/>
          <w:sz w:val="24"/>
        </w:rPr>
        <w:t xml:space="preserve">in science and culture; a greenhouse where tropical water lilies bloom year-round; an outdoor terrace with a small lotus pond attached; and a cafeteria with </w:t>
      </w:r>
      <w:r>
        <w:rPr>
          <w:color w:val="000000" w:themeColor="text1"/>
          <w:sz w:val="24"/>
        </w:rPr>
        <w:t>panoramic</w:t>
      </w:r>
      <w:r w:rsidRPr="001D5A14">
        <w:rPr>
          <w:color w:val="000000" w:themeColor="text1"/>
          <w:sz w:val="24"/>
        </w:rPr>
        <w:t xml:space="preserve"> views over the garden and lake. </w:t>
      </w:r>
    </w:p>
    <w:p w:rsidR="00386CB4" w:rsidRPr="001D5A14" w:rsidRDefault="00386CB4" w:rsidP="00890776">
      <w:pPr>
        <w:spacing w:before="165" w:line="319" w:lineRule="auto"/>
        <w:ind w:left="289" w:right="284"/>
        <w:rPr>
          <w:color w:val="000000" w:themeColor="text1"/>
          <w:sz w:val="24"/>
        </w:rPr>
      </w:pPr>
      <w:r>
        <w:rPr>
          <w:noProof/>
        </w:rPr>
        <mc:AlternateContent>
          <mc:Choice Requires="wps">
            <w:drawing>
              <wp:anchor distT="0" distB="0" distL="114300" distR="114300" simplePos="0" relativeHeight="251659264" behindDoc="1" locked="0" layoutInCell="1" allowOverlap="1" wp14:anchorId="7D502140" wp14:editId="06188313">
                <wp:simplePos x="0" y="0"/>
                <wp:positionH relativeFrom="page">
                  <wp:posOffset>1032933</wp:posOffset>
                </wp:positionH>
                <wp:positionV relativeFrom="paragraph">
                  <wp:posOffset>-21167</wp:posOffset>
                </wp:positionV>
                <wp:extent cx="5613400" cy="3081867"/>
                <wp:effectExtent l="0" t="0" r="12700" b="17145"/>
                <wp:wrapNone/>
                <wp:docPr id="98345870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818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4F86F" id="docshape8" o:spid="_x0000_s1026" style="position:absolute;margin-left:81.35pt;margin-top:-1.65pt;width:442pt;height:24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" filled="f" strokecolor="#231f20" strokeweight=".28pt">
                <v:path arrowok="t"/>
                <w10:wrap anchorx="page"/>
              </v:rect>
            </w:pict>
          </mc:Fallback>
        </mc:AlternateContent>
      </w:r>
    </w:p>
    <w:p w:rsidR="00386CB4" w:rsidRPr="001D5A14" w:rsidRDefault="00386CB4" w:rsidP="00890776">
      <w:pPr>
        <w:spacing w:before="165" w:line="319" w:lineRule="auto"/>
        <w:ind w:left="289" w:right="284"/>
        <w:rPr>
          <w:color w:val="000000" w:themeColor="text1"/>
          <w:sz w:val="24"/>
        </w:rPr>
      </w:pPr>
      <w:r w:rsidRPr="001D5A14">
        <w:rPr>
          <w:color w:val="000000" w:themeColor="text1"/>
          <w:sz w:val="24"/>
        </w:rPr>
        <w:t xml:space="preserve">The outdoor section of the museum </w:t>
      </w:r>
      <w:r>
        <w:rPr>
          <w:color w:val="000000" w:themeColor="text1"/>
          <w:sz w:val="24"/>
        </w:rPr>
        <w:t>features</w:t>
      </w:r>
      <w:r w:rsidRPr="001D5A14">
        <w:rPr>
          <w:color w:val="000000" w:themeColor="text1"/>
          <w:sz w:val="24"/>
        </w:rPr>
        <w:t xml:space="preserve"> multiple gardens. Seasonal flowers are displayed in the Community Square outside the Lotus Pavilion.</w:t>
      </w:r>
      <w:r w:rsidRPr="00B57BB3">
        <w:rPr>
          <w:color w:val="000000" w:themeColor="text1"/>
          <w:sz w:val="24"/>
        </w:rPr>
        <w:t xml:space="preserve"> The Teaching Garden has two long tanks full of lotus flowers. Hanakage Pond is a water li</w:t>
      </w:r>
      <w:r w:rsidRPr="001D5A14">
        <w:rPr>
          <w:color w:val="000000" w:themeColor="text1"/>
          <w:sz w:val="24"/>
        </w:rPr>
        <w:t xml:space="preserve">ly pond inspired by the garden of Impressionist painter Claude Monet (1840–1926) at Giverny in France. The Wetland Garden highlights Japanese irises and autumnal grasses, while the Volunteer Garden, which is cultivated by </w:t>
      </w:r>
      <w:r>
        <w:rPr>
          <w:color w:val="000000" w:themeColor="text1"/>
          <w:sz w:val="24"/>
        </w:rPr>
        <w:t xml:space="preserve">volunteer </w:t>
      </w:r>
      <w:r w:rsidRPr="001D5A14">
        <w:rPr>
          <w:color w:val="000000" w:themeColor="text1"/>
          <w:sz w:val="24"/>
        </w:rPr>
        <w:t>amateur gardeners, is closer to a typical English garden.</w:t>
      </w:r>
    </w:p>
    <w:p w:rsidR="00386CB4" w:rsidRPr="001D5A14" w:rsidRDefault="00386CB4" w:rsidP="00890776">
      <w:pPr>
        <w:spacing w:before="165" w:line="319" w:lineRule="auto"/>
        <w:ind w:left="289" w:right="284"/>
        <w:rPr>
          <w:color w:val="000000" w:themeColor="text1"/>
          <w:sz w:val="24"/>
        </w:rPr>
      </w:pPr>
    </w:p>
    <w:p w:rsidR="00386CB4" w:rsidRPr="001B3BFC" w:rsidRDefault="00386CB4" w:rsidP="00890776">
      <w:pPr>
        <w:spacing w:before="165" w:line="319" w:lineRule="auto"/>
        <w:ind w:left="289" w:right="284"/>
        <w:rPr>
          <w:rFonts w:eastAsia="Meiryo UI"/>
          <w:sz w:val="20"/>
          <w:szCs w:val="20"/>
        </w:rPr>
      </w:pPr>
      <w:r w:rsidRPr="001D5A14">
        <w:rPr>
          <w:color w:val="000000" w:themeColor="text1"/>
          <w:sz w:val="24"/>
        </w:rPr>
        <w:t xml:space="preserve">Visitors should plan on spending </w:t>
      </w:r>
      <w:r>
        <w:rPr>
          <w:color w:val="000000" w:themeColor="text1"/>
          <w:sz w:val="24"/>
        </w:rPr>
        <w:t>at least</w:t>
      </w:r>
      <w:r w:rsidRPr="001D5A14">
        <w:rPr>
          <w:color w:val="000000" w:themeColor="text1"/>
          <w:sz w:val="24"/>
        </w:rPr>
        <w:t xml:space="preserve"> one to one-and-a-half hours to see everything at Mizunomori. Access is either by car or by bus from the west exit of JR Kusatsu Station.</w:t>
      </w:r>
    </w:p>
    <w:bookmarkEnd w:id="1"/>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4"/>
    <w:rsid w:val="001A5971"/>
    <w:rsid w:val="00386CB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00C5FA-233D-4161-A4DA-36ADAB8B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86C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6C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6C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6C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6C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6C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6C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6C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6C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86C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6C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6C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6C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6C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6C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6C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6C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6C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6C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6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C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6C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CB4"/>
    <w:pPr>
      <w:spacing w:before="160"/>
      <w:jc w:val="center"/>
    </w:pPr>
    <w:rPr>
      <w:i/>
      <w:iCs/>
      <w:color w:val="404040" w:themeColor="text1" w:themeTint="BF"/>
    </w:rPr>
  </w:style>
  <w:style w:type="character" w:customStyle="1" w:styleId="a8">
    <w:name w:val="引用文 (文字)"/>
    <w:basedOn w:val="a0"/>
    <w:link w:val="a7"/>
    <w:uiPriority w:val="29"/>
    <w:rsid w:val="00386CB4"/>
    <w:rPr>
      <w:i/>
      <w:iCs/>
      <w:color w:val="404040" w:themeColor="text1" w:themeTint="BF"/>
    </w:rPr>
  </w:style>
  <w:style w:type="paragraph" w:styleId="a9">
    <w:name w:val="List Paragraph"/>
    <w:basedOn w:val="a"/>
    <w:uiPriority w:val="34"/>
    <w:qFormat/>
    <w:rsid w:val="00386CB4"/>
    <w:pPr>
      <w:ind w:left="720"/>
      <w:contextualSpacing/>
    </w:pPr>
  </w:style>
  <w:style w:type="character" w:styleId="21">
    <w:name w:val="Intense Emphasis"/>
    <w:basedOn w:val="a0"/>
    <w:uiPriority w:val="21"/>
    <w:qFormat/>
    <w:rsid w:val="00386CB4"/>
    <w:rPr>
      <w:i/>
      <w:iCs/>
      <w:color w:val="0F4761" w:themeColor="accent1" w:themeShade="BF"/>
    </w:rPr>
  </w:style>
  <w:style w:type="paragraph" w:styleId="22">
    <w:name w:val="Intense Quote"/>
    <w:basedOn w:val="a"/>
    <w:next w:val="a"/>
    <w:link w:val="23"/>
    <w:uiPriority w:val="30"/>
    <w:qFormat/>
    <w:rsid w:val="00386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6CB4"/>
    <w:rPr>
      <w:i/>
      <w:iCs/>
      <w:color w:val="0F4761" w:themeColor="accent1" w:themeShade="BF"/>
    </w:rPr>
  </w:style>
  <w:style w:type="character" w:styleId="24">
    <w:name w:val="Intense Reference"/>
    <w:basedOn w:val="a0"/>
    <w:uiPriority w:val="32"/>
    <w:qFormat/>
    <w:rsid w:val="00386CB4"/>
    <w:rPr>
      <w:b/>
      <w:bCs/>
      <w:smallCaps/>
      <w:color w:val="0F4761" w:themeColor="accent1" w:themeShade="BF"/>
      <w:spacing w:val="5"/>
    </w:rPr>
  </w:style>
  <w:style w:type="paragraph" w:styleId="aa">
    <w:name w:val="Body Text"/>
    <w:basedOn w:val="a"/>
    <w:link w:val="ab"/>
    <w:uiPriority w:val="1"/>
    <w:qFormat/>
    <w:rsid w:val="00386CB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86CB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