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2FA" w:rsidRPr="00891BE5" w:rsidRDefault="008722FA" w:rsidP="008A2AC7">
      <w:pPr>
        <w:pStyle w:val="aa"/>
        <w:spacing w:before="50" w:line="480" w:lineRule="auto"/>
        <w:ind w:left="289"/>
        <w:rPr>
          <w:rFonts w:eastAsia="Meiryo UI"/>
          <w:b/>
          <w:bCs/>
          <w:color w:val="000000" w:themeColor="text1"/>
          <w:spacing w:val="-1"/>
          <w:lang w:eastAsia="ja-JP"/>
        </w:rPr>
      </w:pPr>
      <w:r w:rsidRPr="00E765E4">
        <w:rPr>
          <w:rFonts w:eastAsia="Meiryo UI"/>
          <w:b/>
          <w:bCs/>
          <w:color w:val="000000" w:themeColor="text1"/>
          <w:spacing w:val="-1"/>
          <w:lang w:eastAsia="ja-JP"/>
        </w:rPr>
        <w:t>Wazuka Town Tourist Information Center and Green Slow Mobility Tour</w:t>
      </w:r>
    </w:p>
    <w:p/>
    <w:p w:rsidR="008722FA" w:rsidRPr="00E765E4" w:rsidRDefault="008722FA" w:rsidP="00E765E4">
      <w:pPr>
        <w:spacing w:before="165" w:line="319" w:lineRule="auto"/>
        <w:ind w:left="289" w:right="284"/>
        <w:rPr>
          <w:sz w:val="24"/>
        </w:rPr>
      </w:pPr>
      <w:r w:rsidRPr="004612F5">
        <w:rPr>
          <w:i/>
          <w:iCs/>
          <w:sz w:val="24"/>
        </w:rPr>
        <w:t>Wazuka Town Tourist Information Center</w:t>
      </w:r>
      <w:r>
        <w:rPr>
          <w:i/>
          <w:iCs/>
          <w:sz w:val="24"/>
        </w:rPr>
        <w:br/>
      </w:r>
      <w:r>
        <w:rPr>
          <w:sz w:val="24"/>
        </w:rPr>
        <w:t xml:space="preserve">The Wazuka Town Tourist Information Center is an ideal first stop for visitors </w:t>
      </w:r>
      <w:r w:rsidRPr="00DC1C13">
        <w:rPr>
          <w:color w:val="000000" w:themeColor="text1"/>
          <w:sz w:val="24"/>
        </w:rPr>
        <w:t>to obtain</w:t>
      </w:r>
      <w:r>
        <w:rPr>
          <w:sz w:val="24"/>
        </w:rPr>
        <w:t xml:space="preserve"> maps, pamphlets, and </w:t>
      </w:r>
      <w:r>
        <w:rPr>
          <w:rFonts w:hint="eastAsia"/>
          <w:sz w:val="24"/>
        </w:rPr>
        <w:t>advice</w:t>
      </w:r>
      <w:r>
        <w:rPr>
          <w:sz w:val="24"/>
        </w:rPr>
        <w:t xml:space="preserve"> that may prove helpful when exploring Wazuka. The </w:t>
      </w:r>
      <w:r>
        <w:rPr>
          <w:rFonts w:hint="eastAsia"/>
          <w:sz w:val="24"/>
        </w:rPr>
        <w:t>c</w:t>
      </w:r>
      <w:r>
        <w:rPr>
          <w:sz w:val="24"/>
        </w:rPr>
        <w:t xml:space="preserve">enter is conveniently located on the town’s main road and offers a scenic view of the Kamatsuka Tea Plantation in the hills behind the facility. Inside, there are </w:t>
      </w:r>
      <w:r>
        <w:rPr>
          <w:rFonts w:hint="eastAsia"/>
          <w:sz w:val="24"/>
        </w:rPr>
        <w:t xml:space="preserve">display racks </w:t>
      </w:r>
      <w:r>
        <w:rPr>
          <w:sz w:val="24"/>
        </w:rPr>
        <w:t>full of information about sightseeing spots, experience workshops, restaurants, events, and more. Information is primarily in Japanese, but some sources are available in English, Chinese, and Korean. Staff are present at the counter to answer visitors’ questions. (Language assistance is available via machine translation</w:t>
      </w:r>
      <w:r>
        <w:rPr>
          <w:rFonts w:hint="eastAsia"/>
          <w:sz w:val="24"/>
        </w:rPr>
        <w:t xml:space="preserve"> apps</w:t>
      </w:r>
      <w:r>
        <w:rPr>
          <w:sz w:val="24"/>
        </w:rPr>
        <w:t>.)</w:t>
      </w:r>
      <w:r>
        <w:rPr>
          <w:sz w:val="24"/>
        </w:rPr>
        <w:br/>
      </w:r>
      <w:r>
        <w:rPr>
          <w:sz w:val="24"/>
        </w:rPr>
        <w:br/>
        <w:t xml:space="preserve">Bicycle rentals are available </w:t>
      </w:r>
      <w:r w:rsidRPr="0007121C">
        <w:rPr>
          <w:sz w:val="24"/>
        </w:rPr>
        <w:t>for those interested in getting a more intimate view of Wazuka’s green</w:t>
      </w:r>
      <w:r>
        <w:rPr>
          <w:sz w:val="24"/>
        </w:rPr>
        <w:t>,</w:t>
      </w:r>
      <w:r w:rsidRPr="0007121C">
        <w:rPr>
          <w:sz w:val="24"/>
        </w:rPr>
        <w:t xml:space="preserve"> tea-covered hills</w:t>
      </w:r>
      <w:r>
        <w:rPr>
          <w:sz w:val="24"/>
        </w:rPr>
        <w:t>. Bikes can be rented between 9:00 a.m. and 4:30 p.m.; the cost is ¥1,</w:t>
      </w:r>
      <w:r>
        <w:rPr>
          <w:rFonts w:hint="eastAsia"/>
          <w:sz w:val="24"/>
        </w:rPr>
        <w:t>1</w:t>
      </w:r>
      <w:r>
        <w:rPr>
          <w:sz w:val="24"/>
        </w:rPr>
        <w:t>00.</w:t>
      </w:r>
      <w:r>
        <w:rPr>
          <w:sz w:val="24"/>
        </w:rPr>
        <w:br/>
      </w:r>
      <w:r>
        <w:rPr>
          <w:sz w:val="24"/>
        </w:rPr>
        <w:br/>
      </w:r>
      <w:r>
        <w:rPr>
          <w:rFonts w:hint="eastAsia"/>
          <w:sz w:val="24"/>
        </w:rPr>
        <w:t xml:space="preserve">The center </w:t>
      </w:r>
      <w:r>
        <w:rPr>
          <w:sz w:val="24"/>
        </w:rPr>
        <w:t>has a small shop that sells local</w:t>
      </w:r>
      <w:r>
        <w:rPr>
          <w:rFonts w:hint="eastAsia"/>
          <w:sz w:val="24"/>
        </w:rPr>
        <w:t>ly grown</w:t>
      </w:r>
      <w:r>
        <w:rPr>
          <w:sz w:val="24"/>
        </w:rPr>
        <w:t xml:space="preserve"> green tea and tea products. Some of the goods, </w:t>
      </w:r>
      <w:r>
        <w:rPr>
          <w:rFonts w:hint="eastAsia"/>
          <w:sz w:val="24"/>
        </w:rPr>
        <w:t xml:space="preserve">including the </w:t>
      </w:r>
      <w:r>
        <w:rPr>
          <w:sz w:val="24"/>
        </w:rPr>
        <w:t>tote bag</w:t>
      </w:r>
      <w:r>
        <w:rPr>
          <w:rFonts w:hint="eastAsia"/>
          <w:sz w:val="24"/>
        </w:rPr>
        <w:t xml:space="preserve"> and</w:t>
      </w:r>
      <w:r>
        <w:rPr>
          <w:sz w:val="24"/>
        </w:rPr>
        <w:t xml:space="preserve"> </w:t>
      </w:r>
      <w:r>
        <w:rPr>
          <w:i/>
          <w:iCs/>
          <w:sz w:val="24"/>
        </w:rPr>
        <w:t xml:space="preserve">tenugui </w:t>
      </w:r>
      <w:r>
        <w:rPr>
          <w:sz w:val="24"/>
        </w:rPr>
        <w:t>cloth</w:t>
      </w:r>
      <w:r>
        <w:rPr>
          <w:rFonts w:hint="eastAsia"/>
          <w:sz w:val="24"/>
        </w:rPr>
        <w:t>,</w:t>
      </w:r>
      <w:r>
        <w:rPr>
          <w:sz w:val="24"/>
        </w:rPr>
        <w:t xml:space="preserve"> are exclusive</w:t>
      </w:r>
      <w:r>
        <w:rPr>
          <w:rFonts w:hint="eastAsia"/>
          <w:sz w:val="24"/>
        </w:rPr>
        <w:t xml:space="preserve"> to </w:t>
      </w:r>
      <w:r>
        <w:rPr>
          <w:sz w:val="24"/>
        </w:rPr>
        <w:t>the Wazuka Town Tourist Information Center.</w:t>
      </w:r>
      <w:r>
        <w:rPr>
          <w:sz w:val="24"/>
        </w:rPr>
        <w:br/>
      </w:r>
      <w:r>
        <w:rPr>
          <w:sz w:val="24"/>
        </w:rPr>
        <w:br/>
      </w:r>
      <w:r>
        <w:rPr>
          <w:i/>
          <w:iCs/>
          <w:sz w:val="24"/>
        </w:rPr>
        <w:t>“</w:t>
      </w:r>
      <w:r>
        <w:rPr>
          <w:rFonts w:hint="eastAsia"/>
          <w:i/>
          <w:iCs/>
          <w:sz w:val="24"/>
        </w:rPr>
        <w:t>Guchamo</w:t>
      </w:r>
      <w:r>
        <w:rPr>
          <w:i/>
          <w:iCs/>
          <w:sz w:val="24"/>
        </w:rPr>
        <w:t>”</w:t>
      </w:r>
      <w:r>
        <w:rPr>
          <w:rFonts w:hint="eastAsia"/>
          <w:i/>
          <w:iCs/>
          <w:sz w:val="24"/>
        </w:rPr>
        <w:t xml:space="preserve"> </w:t>
      </w:r>
      <w:r w:rsidRPr="004612F5">
        <w:rPr>
          <w:i/>
          <w:iCs/>
          <w:sz w:val="24"/>
        </w:rPr>
        <w:t xml:space="preserve">Green Slow Mobility </w:t>
      </w:r>
      <w:r>
        <w:rPr>
          <w:i/>
          <w:iCs/>
          <w:sz w:val="24"/>
        </w:rPr>
        <w:t>Tour</w:t>
      </w:r>
      <w:r w:rsidRPr="000E1179">
        <w:rPr>
          <w:i/>
          <w:iCs/>
          <w:color w:val="002BFF"/>
          <w:sz w:val="24"/>
        </w:rPr>
        <w:t xml:space="preserve"> </w:t>
      </w:r>
      <w:r>
        <w:rPr>
          <w:i/>
          <w:iCs/>
          <w:sz w:val="24"/>
        </w:rPr>
        <w:br/>
      </w:r>
      <w:r>
        <w:rPr>
          <w:sz w:val="24"/>
        </w:rPr>
        <w:t xml:space="preserve">The Wazuka Town Tourist Information Center is the starting point for one of Wazuka’s environmentally friendly tourism initiatives: the Green Slow Mobility Tour. This tour takes visitors to the famous Ishitera </w:t>
      </w:r>
      <w:r>
        <w:rPr>
          <w:rFonts w:hint="eastAsia"/>
          <w:sz w:val="24"/>
        </w:rPr>
        <w:t>T</w:t>
      </w:r>
      <w:r>
        <w:rPr>
          <w:sz w:val="24"/>
        </w:rPr>
        <w:t xml:space="preserve">ea </w:t>
      </w:r>
      <w:r>
        <w:rPr>
          <w:rFonts w:hint="eastAsia"/>
          <w:sz w:val="24"/>
        </w:rPr>
        <w:t>P</w:t>
      </w:r>
      <w:r>
        <w:rPr>
          <w:sz w:val="24"/>
        </w:rPr>
        <w:t>lantation</w:t>
      </w:r>
      <w:r>
        <w:rPr>
          <w:rFonts w:hint="eastAsia"/>
          <w:sz w:val="24"/>
        </w:rPr>
        <w:t xml:space="preserve"> area and back </w:t>
      </w:r>
      <w:r>
        <w:rPr>
          <w:sz w:val="24"/>
        </w:rPr>
        <w:t xml:space="preserve">in an eco-friendly vehicle driven by a knowledgeable guide who will explain the history of Wazuka, the characteristics of </w:t>
      </w:r>
      <w:r>
        <w:rPr>
          <w:rFonts w:hint="eastAsia"/>
          <w:sz w:val="24"/>
        </w:rPr>
        <w:t xml:space="preserve">Wazuka </w:t>
      </w:r>
      <w:r>
        <w:rPr>
          <w:sz w:val="24"/>
        </w:rPr>
        <w:t>tea, and the work involved in cultivating t</w:t>
      </w:r>
      <w:r>
        <w:rPr>
          <w:rFonts w:hint="eastAsia"/>
          <w:sz w:val="24"/>
        </w:rPr>
        <w:t>he plants</w:t>
      </w:r>
      <w:r>
        <w:rPr>
          <w:sz w:val="24"/>
        </w:rPr>
        <w:t xml:space="preserve"> throughout the year. </w:t>
      </w:r>
      <w:r>
        <w:rPr>
          <w:rFonts w:hint="eastAsia"/>
          <w:sz w:val="24"/>
        </w:rPr>
        <w:t>T</w:t>
      </w:r>
      <w:r w:rsidRPr="004800B8">
        <w:rPr>
          <w:sz w:val="24"/>
        </w:rPr>
        <w:t xml:space="preserve">our guests </w:t>
      </w:r>
      <w:r>
        <w:rPr>
          <w:sz w:val="24"/>
        </w:rPr>
        <w:t>can</w:t>
      </w:r>
      <w:r w:rsidRPr="004800B8">
        <w:rPr>
          <w:sz w:val="24"/>
        </w:rPr>
        <w:t xml:space="preserve"> visit local shops that are off the beaten </w:t>
      </w:r>
      <w:r>
        <w:rPr>
          <w:noProof/>
        </w:rPr>
        <mc:AlternateContent>
          <mc:Choice Requires="wps">
            <w:drawing>
              <wp:anchor distT="0" distB="0" distL="114300" distR="114300" simplePos="0" relativeHeight="251659264" behindDoc="1" locked="0" layoutInCell="1" allowOverlap="1" wp14:anchorId="1BFB18D0" wp14:editId="0AF3B071">
                <wp:simplePos x="0" y="0"/>
                <wp:positionH relativeFrom="page">
                  <wp:posOffset>1032095</wp:posOffset>
                </wp:positionH>
                <wp:positionV relativeFrom="paragraph">
                  <wp:posOffset>-25526</wp:posOffset>
                </wp:positionV>
                <wp:extent cx="5613400" cy="4680642"/>
                <wp:effectExtent l="0" t="0" r="12700" b="18415"/>
                <wp:wrapNone/>
                <wp:docPr id="121514674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68064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BD2A" id="docshape8" o:spid="_x0000_s1026" style="position:absolute;margin-left:81.25pt;margin-top:-2pt;width:442pt;height:36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y7/AEAANcDAAAOAAAAZHJzL2Uyb0RvYy54bWysU9uO0zAQfUfiHyy/0yRtWkrUdIV2KUJa&#10;LtIuH+A6TmPheMzYbVq+nrHT7Rb2DZEHy5O5njPHq5tjb9hBoddga15Mcs6UldBou6v598fNmyVn&#10;PgjbCANW1fykPL9Zv361GlylptCBaRQyKmJ9NbiadyG4Ksu87FQv/AScsuRsAXsRyMRd1qAYqHpv&#10;smmeL7IBsHEIUnlPf+9GJ1+n+m2rZPjatl4FZmpOs4V0Yjq38czWK1HtULhOy/MY4h+m6IW21PRS&#10;6k4EwfaoX5TqtUTw0IaJhD6DttVSJQyEpsj/QvPQCacSFiLHuwtN/v+VlV8OD+4bxtG9uwf5wxMj&#10;2eB8dfFEw1MM2w6foaEdin2ABPbYYh8zCQY7Jk5PF07VMTBJP+eLYlbmRL0kX7lY5otyGlnPRPWU&#10;7tCHjwp6Fi81R1paKi8O9z6MoU8hsZuFjTYmLc5YNtR8Np8vUoIHo5voTHBwt701yA6CVj+dFZtp&#10;2jb1/SOs14EEaHRf82Uev1ESnRLNB9ukLkFoM94p2dgzP5GSKDNfbaE5ET0Io7roNdClA/zF2UDK&#10;qrn/uReoODOfLK3uXVGWUYrJKOdvaS6G157ttUdYSaVqHjgbr7dhlO/eod511KlI2C28p7W0OhH2&#10;PNV5WFJPovys9CjPaztFPb/H9W8AAAD//wMAUEsDBBQABgAIAAAAIQDO1Viv4AAAAAsBAAAPAAAA&#10;ZHJzL2Rvd25yZXYueG1sTI/BTsMwEETvSPyDtUjcWrtpCSXEqaoiLhxALXyAG2/jiHgdxW4b+Hq2&#10;B6QeZ/ZpdqZcjb4TJxxiG0jDbKpAINXBttRo+Pp8nSxBxGTImi4QavjBCKvq9qY0hQ1n2uJplxrB&#10;IRQLo8Gl1BdSxtqhN3EaeiS+HcLgTWI5NNIO5szhvpOZUrn0piX+4EyPG4f19+7oNZCKUsr3X9yu&#10;X9LGZcvD01v80Pr+blw/g0g4svsPw6U+V4eKO+3DkWwUHes8e2BUw2TBmy6AWuTs7DU8zuczkFUp&#10;rzdUfwAAAP//AwBQSwECLQAUAAYACAAAACEAtoM4kv4AAADhAQAAEwAAAAAAAAAAAAAAAAAAAAAA&#10;W0NvbnRlbnRfVHlwZXNdLnhtbFBLAQItABQABgAIAAAAIQA4/SH/1gAAAJQBAAALAAAAAAAAAAAA&#10;AAAAAC8BAABfcmVscy8ucmVsc1BLAQItABQABgAIAAAAIQAVrsy7/AEAANcDAAAOAAAAAAAAAAAA&#10;AAAAAC4CAABkcnMvZTJvRG9jLnhtbFBLAQItABQABgAIAAAAIQDO1Viv4AAAAAsBAAAPAAAAAAAA&#10;AAAAAAAAAFYEAABkcnMvZG93bnJldi54bWxQSwUGAAAAAAQABADzAAAAYwUAAAAA&#10;" filled="f" strokecolor="#231f20" strokeweight=".28pt">
                <v:path arrowok="t"/>
                <w10:wrap anchorx="page"/>
              </v:rect>
            </w:pict>
          </mc:Fallback>
        </mc:AlternateContent>
      </w:r>
      <w:r w:rsidRPr="004800B8">
        <w:rPr>
          <w:sz w:val="24"/>
        </w:rPr>
        <w:t>path</w:t>
      </w:r>
      <w:r>
        <w:rPr>
          <w:rFonts w:hint="eastAsia"/>
          <w:sz w:val="24"/>
        </w:rPr>
        <w:t>, depending on the course</w:t>
      </w:r>
      <w:r>
        <w:rPr>
          <w:sz w:val="24"/>
        </w:rPr>
        <w:t xml:space="preserve">. The </w:t>
      </w:r>
      <w:r>
        <w:rPr>
          <w:rFonts w:hint="eastAsia"/>
          <w:sz w:val="24"/>
        </w:rPr>
        <w:t>electric utility vehicle</w:t>
      </w:r>
      <w:r>
        <w:rPr>
          <w:sz w:val="24"/>
        </w:rPr>
        <w:t xml:space="preserve">—nicknamed Guchamo for the first syllables of the Japanese </w:t>
      </w:r>
      <w:r>
        <w:rPr>
          <w:rFonts w:hint="eastAsia"/>
          <w:sz w:val="24"/>
        </w:rPr>
        <w:t>words for</w:t>
      </w:r>
      <w:r>
        <w:rPr>
          <w:sz w:val="24"/>
        </w:rPr>
        <w:t xml:space="preserve"> “green,” “tea,” and “mobility”—carries tour guests along the narrow roads that wind through the tea fields, </w:t>
      </w:r>
      <w:r w:rsidRPr="004800B8">
        <w:rPr>
          <w:sz w:val="24"/>
        </w:rPr>
        <w:t xml:space="preserve">providing a close-up look at the </w:t>
      </w:r>
      <w:r>
        <w:rPr>
          <w:rFonts w:hint="eastAsia"/>
          <w:sz w:val="24"/>
        </w:rPr>
        <w:t>t</w:t>
      </w:r>
      <w:r w:rsidRPr="004800B8">
        <w:rPr>
          <w:sz w:val="24"/>
        </w:rPr>
        <w:t>ea plants</w:t>
      </w:r>
      <w:r>
        <w:rPr>
          <w:rFonts w:hint="eastAsia"/>
          <w:sz w:val="24"/>
        </w:rPr>
        <w:t xml:space="preserve"> and scenic views of ancient burial mounds and </w:t>
      </w:r>
      <w:r>
        <w:rPr>
          <w:sz w:val="24"/>
        </w:rPr>
        <w:t xml:space="preserve">the </w:t>
      </w:r>
      <w:r>
        <w:rPr>
          <w:rFonts w:hint="eastAsia"/>
          <w:sz w:val="24"/>
        </w:rPr>
        <w:t>surrounding landscape.</w:t>
      </w:r>
      <w:r>
        <w:rPr>
          <w:sz w:val="24"/>
        </w:rPr>
        <w:br/>
      </w:r>
      <w:r>
        <w:rPr>
          <w:sz w:val="24"/>
        </w:rPr>
        <w:br/>
        <w:t xml:space="preserve">Reservations may be made by phone (Japanese only) in advance or on the day if there is availability. Tours last approximately 70 minutes and run </w:t>
      </w:r>
      <w:r w:rsidRPr="006044F2">
        <w:rPr>
          <w:sz w:val="24"/>
        </w:rPr>
        <w:t>from March through November</w:t>
      </w:r>
      <w:r>
        <w:rPr>
          <w:sz w:val="24"/>
        </w:rPr>
        <w:t xml:space="preserve"> on Saturdays, Sundays, and holidays. Four time slots are available each day: </w:t>
      </w:r>
      <w:r w:rsidRPr="00414D80">
        <w:rPr>
          <w:sz w:val="24"/>
        </w:rPr>
        <w:t>9:40</w:t>
      </w:r>
      <w:r>
        <w:rPr>
          <w:rFonts w:hint="eastAsia"/>
          <w:sz w:val="24"/>
        </w:rPr>
        <w:t xml:space="preserve"> </w:t>
      </w:r>
      <w:r w:rsidRPr="00414D80">
        <w:rPr>
          <w:sz w:val="24"/>
        </w:rPr>
        <w:t>a</w:t>
      </w:r>
      <w:r>
        <w:rPr>
          <w:rFonts w:hint="eastAsia"/>
          <w:sz w:val="24"/>
        </w:rPr>
        <w:t>.</w:t>
      </w:r>
      <w:r w:rsidRPr="00414D80">
        <w:rPr>
          <w:sz w:val="24"/>
        </w:rPr>
        <w:t>m</w:t>
      </w:r>
      <w:r>
        <w:rPr>
          <w:rFonts w:hint="eastAsia"/>
          <w:sz w:val="24"/>
        </w:rPr>
        <w:t>.</w:t>
      </w:r>
      <w:r w:rsidRPr="00414D80">
        <w:rPr>
          <w:sz w:val="24"/>
        </w:rPr>
        <w:t xml:space="preserve"> to 10:55</w:t>
      </w:r>
      <w:r>
        <w:rPr>
          <w:rFonts w:hint="eastAsia"/>
          <w:sz w:val="24"/>
        </w:rPr>
        <w:t xml:space="preserve"> </w:t>
      </w:r>
      <w:r w:rsidRPr="00414D80">
        <w:rPr>
          <w:sz w:val="24"/>
        </w:rPr>
        <w:t>a</w:t>
      </w:r>
      <w:r>
        <w:rPr>
          <w:rFonts w:hint="eastAsia"/>
          <w:sz w:val="24"/>
        </w:rPr>
        <w:t>.</w:t>
      </w:r>
      <w:r w:rsidRPr="00414D80">
        <w:rPr>
          <w:sz w:val="24"/>
        </w:rPr>
        <w:t>m</w:t>
      </w:r>
      <w:r>
        <w:rPr>
          <w:rFonts w:hint="eastAsia"/>
          <w:sz w:val="24"/>
        </w:rPr>
        <w:t>.</w:t>
      </w:r>
      <w:r>
        <w:rPr>
          <w:sz w:val="24"/>
        </w:rPr>
        <w:t xml:space="preserve">, </w:t>
      </w:r>
      <w:r w:rsidRPr="00414D80">
        <w:rPr>
          <w:sz w:val="24"/>
        </w:rPr>
        <w:t>11:10</w:t>
      </w:r>
      <w:r>
        <w:rPr>
          <w:rFonts w:hint="eastAsia"/>
          <w:sz w:val="24"/>
        </w:rPr>
        <w:t xml:space="preserve"> </w:t>
      </w:r>
      <w:r w:rsidRPr="00414D80">
        <w:rPr>
          <w:sz w:val="24"/>
        </w:rPr>
        <w:t>a</w:t>
      </w:r>
      <w:r>
        <w:rPr>
          <w:rFonts w:hint="eastAsia"/>
          <w:sz w:val="24"/>
        </w:rPr>
        <w:t>.</w:t>
      </w:r>
      <w:r w:rsidRPr="00414D80">
        <w:rPr>
          <w:sz w:val="24"/>
        </w:rPr>
        <w:t>m</w:t>
      </w:r>
      <w:r>
        <w:rPr>
          <w:rFonts w:hint="eastAsia"/>
          <w:sz w:val="24"/>
        </w:rPr>
        <w:t>.</w:t>
      </w:r>
      <w:r w:rsidRPr="00414D80">
        <w:rPr>
          <w:sz w:val="24"/>
        </w:rPr>
        <w:t xml:space="preserve"> to 12:25</w:t>
      </w:r>
      <w:r>
        <w:rPr>
          <w:rFonts w:hint="eastAsia"/>
          <w:sz w:val="24"/>
        </w:rPr>
        <w:t xml:space="preserve"> </w:t>
      </w:r>
      <w:r w:rsidRPr="00414D80">
        <w:rPr>
          <w:sz w:val="24"/>
        </w:rPr>
        <w:t>p</w:t>
      </w:r>
      <w:r>
        <w:rPr>
          <w:rFonts w:hint="eastAsia"/>
          <w:sz w:val="24"/>
        </w:rPr>
        <w:t>.</w:t>
      </w:r>
      <w:r w:rsidRPr="00414D80">
        <w:rPr>
          <w:sz w:val="24"/>
        </w:rPr>
        <w:t>m</w:t>
      </w:r>
      <w:r>
        <w:rPr>
          <w:rFonts w:hint="eastAsia"/>
          <w:sz w:val="24"/>
        </w:rPr>
        <w:t>.</w:t>
      </w:r>
      <w:r>
        <w:rPr>
          <w:sz w:val="24"/>
        </w:rPr>
        <w:t xml:space="preserve">, </w:t>
      </w:r>
      <w:r w:rsidRPr="00414D80">
        <w:rPr>
          <w:sz w:val="24"/>
        </w:rPr>
        <w:t>1:30</w:t>
      </w:r>
      <w:r>
        <w:rPr>
          <w:rFonts w:hint="eastAsia"/>
          <w:sz w:val="24"/>
        </w:rPr>
        <w:t xml:space="preserve"> </w:t>
      </w:r>
      <w:r w:rsidRPr="00414D80">
        <w:rPr>
          <w:sz w:val="24"/>
        </w:rPr>
        <w:t>p</w:t>
      </w:r>
      <w:r>
        <w:rPr>
          <w:rFonts w:hint="eastAsia"/>
          <w:sz w:val="24"/>
        </w:rPr>
        <w:t>.</w:t>
      </w:r>
      <w:r w:rsidRPr="00414D80">
        <w:rPr>
          <w:sz w:val="24"/>
        </w:rPr>
        <w:t>m</w:t>
      </w:r>
      <w:r>
        <w:rPr>
          <w:rFonts w:hint="eastAsia"/>
          <w:sz w:val="24"/>
        </w:rPr>
        <w:t>.</w:t>
      </w:r>
      <w:r w:rsidRPr="00414D80">
        <w:rPr>
          <w:sz w:val="24"/>
        </w:rPr>
        <w:t xml:space="preserve"> to 2:45</w:t>
      </w:r>
      <w:r>
        <w:rPr>
          <w:rFonts w:hint="eastAsia"/>
          <w:sz w:val="24"/>
        </w:rPr>
        <w:t xml:space="preserve"> </w:t>
      </w:r>
      <w:r w:rsidRPr="00414D80">
        <w:rPr>
          <w:sz w:val="24"/>
        </w:rPr>
        <w:t>p</w:t>
      </w:r>
      <w:r>
        <w:rPr>
          <w:rFonts w:hint="eastAsia"/>
          <w:sz w:val="24"/>
        </w:rPr>
        <w:t>.</w:t>
      </w:r>
      <w:r w:rsidRPr="00414D80">
        <w:rPr>
          <w:sz w:val="24"/>
        </w:rPr>
        <w:t>m</w:t>
      </w:r>
      <w:r>
        <w:rPr>
          <w:rFonts w:hint="eastAsia"/>
          <w:sz w:val="24"/>
        </w:rPr>
        <w:t>.</w:t>
      </w:r>
      <w:r>
        <w:rPr>
          <w:sz w:val="24"/>
        </w:rPr>
        <w:t xml:space="preserve">, and </w:t>
      </w:r>
      <w:r w:rsidRPr="00414D80">
        <w:rPr>
          <w:sz w:val="24"/>
        </w:rPr>
        <w:t>3:00</w:t>
      </w:r>
      <w:r>
        <w:rPr>
          <w:rFonts w:hint="eastAsia"/>
          <w:sz w:val="24"/>
        </w:rPr>
        <w:t xml:space="preserve"> </w:t>
      </w:r>
      <w:r w:rsidRPr="00414D80">
        <w:rPr>
          <w:sz w:val="24"/>
        </w:rPr>
        <w:t>p</w:t>
      </w:r>
      <w:r>
        <w:rPr>
          <w:rFonts w:hint="eastAsia"/>
          <w:sz w:val="24"/>
        </w:rPr>
        <w:t>.</w:t>
      </w:r>
      <w:r w:rsidRPr="00414D80">
        <w:rPr>
          <w:sz w:val="24"/>
        </w:rPr>
        <w:t>m</w:t>
      </w:r>
      <w:r>
        <w:rPr>
          <w:rFonts w:hint="eastAsia"/>
          <w:sz w:val="24"/>
        </w:rPr>
        <w:t>.</w:t>
      </w:r>
      <w:r w:rsidRPr="00414D80">
        <w:rPr>
          <w:sz w:val="24"/>
        </w:rPr>
        <w:t xml:space="preserve"> to 4:10</w:t>
      </w:r>
      <w:r>
        <w:rPr>
          <w:rFonts w:hint="eastAsia"/>
          <w:sz w:val="24"/>
        </w:rPr>
        <w:t xml:space="preserve"> </w:t>
      </w:r>
      <w:r w:rsidRPr="00414D80">
        <w:rPr>
          <w:sz w:val="24"/>
        </w:rPr>
        <w:t>p</w:t>
      </w:r>
      <w:r>
        <w:rPr>
          <w:sz w:val="24"/>
        </w:rPr>
        <w:t>.</w:t>
      </w:r>
      <w:r w:rsidRPr="00414D80">
        <w:rPr>
          <w:sz w:val="24"/>
        </w:rPr>
        <w:t>m</w:t>
      </w:r>
      <w:r>
        <w:rPr>
          <w:sz w:val="24"/>
        </w:rPr>
        <w:t xml:space="preserve">. The Green Slow Mobility Tour costs ¥1,000 for adults and ¥500 for children (elementary school </w:t>
      </w:r>
      <w:r>
        <w:rPr>
          <w:rFonts w:hint="eastAsia"/>
          <w:sz w:val="24"/>
        </w:rPr>
        <w:t>or younger</w:t>
      </w:r>
      <w:r>
        <w:rPr>
          <w:sz w:val="24"/>
        </w:rPr>
        <w:t>). Visitors who</w:t>
      </w:r>
      <w:r>
        <w:rPr>
          <w:rFonts w:hint="eastAsia"/>
          <w:sz w:val="24"/>
        </w:rPr>
        <w:t xml:space="preserve"> </w:t>
      </w:r>
      <w:r>
        <w:rPr>
          <w:sz w:val="24"/>
        </w:rPr>
        <w:t>come to Wazuka</w:t>
      </w:r>
      <w:r>
        <w:rPr>
          <w:rFonts w:hint="eastAsia"/>
          <w:sz w:val="24"/>
        </w:rPr>
        <w:t xml:space="preserve"> </w:t>
      </w:r>
      <w:r>
        <w:rPr>
          <w:sz w:val="24"/>
        </w:rPr>
        <w:t xml:space="preserve">via Nara Kotsu bus receive a discount, so please present </w:t>
      </w:r>
      <w:r>
        <w:rPr>
          <w:rFonts w:hint="eastAsia"/>
          <w:sz w:val="24"/>
        </w:rPr>
        <w:t>proof of boarding before</w:t>
      </w:r>
      <w:r>
        <w:rPr>
          <w:sz w:val="24"/>
        </w:rPr>
        <w:t xml:space="preserve"> payment. After the tour is finished, each visitor receives a small participation </w:t>
      </w:r>
      <w:r>
        <w:rPr>
          <w:rFonts w:hint="eastAsia"/>
          <w:sz w:val="24"/>
        </w:rPr>
        <w:t>gift</w:t>
      </w:r>
      <w:r>
        <w:rPr>
          <w:sz w:val="24"/>
        </w:rPr>
        <w:t xml:space="preserve">. As </w:t>
      </w:r>
      <w:r>
        <w:rPr>
          <w:rFonts w:hint="eastAsia"/>
          <w:sz w:val="24"/>
        </w:rPr>
        <w:t xml:space="preserve">there are only two Guchamo vehicles, </w:t>
      </w:r>
      <w:r>
        <w:rPr>
          <w:sz w:val="24"/>
        </w:rPr>
        <w:t xml:space="preserve">the </w:t>
      </w:r>
      <w:r>
        <w:rPr>
          <w:rFonts w:hint="eastAsia"/>
          <w:sz w:val="24"/>
        </w:rPr>
        <w:t xml:space="preserve">tour </w:t>
      </w:r>
      <w:r>
        <w:rPr>
          <w:sz w:val="24"/>
        </w:rPr>
        <w:t>can take a maximum of seven guests</w:t>
      </w:r>
      <w:r>
        <w:rPr>
          <w:rFonts w:hint="eastAsia"/>
          <w:sz w:val="24"/>
        </w:rPr>
        <w:t xml:space="preserve"> on Sunday</w:t>
      </w:r>
      <w:r>
        <w:rPr>
          <w:sz w:val="24"/>
        </w:rPr>
        <w:t>s</w:t>
      </w:r>
      <w:r>
        <w:rPr>
          <w:rFonts w:hint="eastAsia"/>
          <w:sz w:val="24"/>
        </w:rPr>
        <w:t xml:space="preserve"> and </w:t>
      </w:r>
      <w:r>
        <w:rPr>
          <w:sz w:val="24"/>
        </w:rPr>
        <w:t>four</w:t>
      </w:r>
      <w:r>
        <w:rPr>
          <w:rFonts w:hint="eastAsia"/>
          <w:sz w:val="24"/>
        </w:rPr>
        <w:t xml:space="preserve"> on Saturdays and holidays.</w:t>
      </w:r>
      <w:r>
        <w:rPr>
          <w:sz w:val="24"/>
        </w:rPr>
        <w:br/>
      </w:r>
      <w:r>
        <w:rPr>
          <w:sz w:val="24"/>
        </w:rPr>
        <w:br/>
      </w:r>
      <w:r>
        <w:rPr>
          <w:i/>
          <w:iCs/>
          <w:sz w:val="24"/>
        </w:rPr>
        <w:t>Access</w:t>
      </w:r>
      <w:r>
        <w:rPr>
          <w:i/>
          <w:iCs/>
          <w:sz w:val="24"/>
        </w:rPr>
        <w:br/>
      </w:r>
      <w:r>
        <w:rPr>
          <w:sz w:val="24"/>
        </w:rPr>
        <w:t>From the</w:t>
      </w:r>
      <w:r w:rsidRPr="003E6AD8">
        <w:rPr>
          <w:sz w:val="24"/>
        </w:rPr>
        <w:t xml:space="preserve"> </w:t>
      </w:r>
      <w:r w:rsidRPr="00FA7B29">
        <w:rPr>
          <w:sz w:val="24"/>
        </w:rPr>
        <w:t>Nakawazuka or Wazuka Kawahara bus stop</w:t>
      </w:r>
      <w:r>
        <w:rPr>
          <w:sz w:val="24"/>
        </w:rPr>
        <w:t>, walk approximately 2 minutes</w:t>
      </w:r>
      <w:r>
        <w:rPr>
          <w:rFonts w:hint="eastAsia"/>
          <w:sz w:val="24"/>
        </w:rPr>
        <w:t xml:space="preserve"> toward the green signboard</w:t>
      </w:r>
      <w:r>
        <w:rPr>
          <w:sz w:val="24"/>
        </w:rPr>
        <w:t xml:space="preserve">. Parking is available for </w:t>
      </w:r>
      <w:r w:rsidRPr="002F1095">
        <w:rPr>
          <w:sz w:val="24"/>
        </w:rPr>
        <w:t>cars and bicycles</w:t>
      </w:r>
      <w:r>
        <w:rPr>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FA"/>
    <w:rsid w:val="001A5971"/>
    <w:rsid w:val="00625A2B"/>
    <w:rsid w:val="008722F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96E1FA-9FC7-4D9C-92EE-425AC695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722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22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22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22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22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22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22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22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22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722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22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22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22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22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22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22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22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22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22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2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2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2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2FA"/>
    <w:pPr>
      <w:spacing w:before="160"/>
      <w:jc w:val="center"/>
    </w:pPr>
    <w:rPr>
      <w:i/>
      <w:iCs/>
      <w:color w:val="404040" w:themeColor="text1" w:themeTint="BF"/>
    </w:rPr>
  </w:style>
  <w:style w:type="character" w:customStyle="1" w:styleId="a8">
    <w:name w:val="引用文 (文字)"/>
    <w:basedOn w:val="a0"/>
    <w:link w:val="a7"/>
    <w:uiPriority w:val="29"/>
    <w:rsid w:val="008722FA"/>
    <w:rPr>
      <w:i/>
      <w:iCs/>
      <w:color w:val="404040" w:themeColor="text1" w:themeTint="BF"/>
    </w:rPr>
  </w:style>
  <w:style w:type="paragraph" w:styleId="a9">
    <w:name w:val="List Paragraph"/>
    <w:basedOn w:val="a"/>
    <w:uiPriority w:val="34"/>
    <w:qFormat/>
    <w:rsid w:val="008722FA"/>
    <w:pPr>
      <w:ind w:left="720"/>
      <w:contextualSpacing/>
    </w:pPr>
  </w:style>
  <w:style w:type="character" w:styleId="21">
    <w:name w:val="Intense Emphasis"/>
    <w:basedOn w:val="a0"/>
    <w:uiPriority w:val="21"/>
    <w:qFormat/>
    <w:rsid w:val="008722FA"/>
    <w:rPr>
      <w:i/>
      <w:iCs/>
      <w:color w:val="0F4761" w:themeColor="accent1" w:themeShade="BF"/>
    </w:rPr>
  </w:style>
  <w:style w:type="paragraph" w:styleId="22">
    <w:name w:val="Intense Quote"/>
    <w:basedOn w:val="a"/>
    <w:next w:val="a"/>
    <w:link w:val="23"/>
    <w:uiPriority w:val="30"/>
    <w:qFormat/>
    <w:rsid w:val="00872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22FA"/>
    <w:rPr>
      <w:i/>
      <w:iCs/>
      <w:color w:val="0F4761" w:themeColor="accent1" w:themeShade="BF"/>
    </w:rPr>
  </w:style>
  <w:style w:type="character" w:styleId="24">
    <w:name w:val="Intense Reference"/>
    <w:basedOn w:val="a0"/>
    <w:uiPriority w:val="32"/>
    <w:qFormat/>
    <w:rsid w:val="008722FA"/>
    <w:rPr>
      <w:b/>
      <w:bCs/>
      <w:smallCaps/>
      <w:color w:val="0F4761" w:themeColor="accent1" w:themeShade="BF"/>
      <w:spacing w:val="5"/>
    </w:rPr>
  </w:style>
  <w:style w:type="paragraph" w:styleId="aa">
    <w:name w:val="Body Text"/>
    <w:basedOn w:val="a"/>
    <w:link w:val="ab"/>
    <w:uiPriority w:val="1"/>
    <w:qFormat/>
    <w:rsid w:val="008722F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722F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