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043E" w:rsidRPr="00891BE5" w:rsidRDefault="000B043E" w:rsidP="00E765E4">
      <w:pPr>
        <w:pStyle w:val="aa"/>
        <w:spacing w:before="50" w:line="480" w:lineRule="auto"/>
        <w:ind w:left="289"/>
        <w:rPr>
          <w:rFonts w:eastAsia="Meiryo UI"/>
          <w:b/>
          <w:bCs/>
          <w:color w:val="000000" w:themeColor="text1"/>
          <w:spacing w:val="-1"/>
          <w:lang w:eastAsia="ja-JP"/>
        </w:rPr>
      </w:pPr>
      <w:r w:rsidRPr="00E765E4">
        <w:rPr>
          <w:rFonts w:eastAsia="Meiryo UI"/>
          <w:b/>
          <w:bCs/>
          <w:color w:val="000000" w:themeColor="text1"/>
          <w:spacing w:val="-1"/>
          <w:lang w:eastAsia="ja-JP"/>
        </w:rPr>
        <w:t>Wazuka Town Tourist Information Center and Green Slow Mobility Tour</w:t>
      </w:r>
    </w:p>
    <w:p/>
    <w:p w:rsidR="000B043E" w:rsidRPr="00BB68EF" w:rsidRDefault="000B043E" w:rsidP="00E765E4">
      <w:pPr>
        <w:spacing w:before="165" w:line="319" w:lineRule="auto"/>
        <w:ind w:left="289" w:right="284"/>
        <w:rPr>
          <w:b/>
          <w:bCs/>
          <w:sz w:val="24"/>
        </w:rPr>
      </w:pPr>
      <w:r w:rsidRPr="004612F5">
        <w:rPr>
          <w:i/>
          <w:iCs/>
          <w:sz w:val="24"/>
        </w:rPr>
        <w:t>Wazuka Town Tourist Information Center</w:t>
      </w:r>
      <w:r>
        <w:rPr>
          <w:b/>
          <w:bCs/>
          <w:sz w:val="24"/>
        </w:rPr>
        <w:br/>
      </w:r>
      <w:r>
        <w:rPr>
          <w:sz w:val="24"/>
        </w:rPr>
        <w:t>The Wazuka Town Tourist Information Center is a convenient first stop for visitors to obtain maps, tourism pamphlets, rental cycles, advice about local restaurants, and more. Staff are available at the counter to assist visitors in Japanese or other languages via translation</w:t>
      </w:r>
      <w:r>
        <w:rPr>
          <w:rFonts w:hint="eastAsia"/>
          <w:sz w:val="24"/>
        </w:rPr>
        <w:t xml:space="preserve"> app</w:t>
      </w:r>
      <w:r>
        <w:rPr>
          <w:sz w:val="24"/>
        </w:rPr>
        <w:t xml:space="preserve">. </w:t>
      </w:r>
      <w:r>
        <w:rPr>
          <w:b/>
          <w:bCs/>
          <w:sz w:val="24"/>
        </w:rPr>
        <w:br/>
      </w:r>
      <w:r>
        <w:rPr>
          <w:b/>
          <w:bCs/>
          <w:sz w:val="24"/>
        </w:rPr>
        <w:br/>
      </w:r>
      <w:r>
        <w:rPr>
          <w:i/>
          <w:iCs/>
          <w:sz w:val="24"/>
        </w:rPr>
        <w:t>Rental Cycles</w:t>
      </w:r>
      <w:r>
        <w:rPr>
          <w:b/>
          <w:bCs/>
          <w:sz w:val="24"/>
        </w:rPr>
        <w:br/>
      </w:r>
      <w:r>
        <w:rPr>
          <w:sz w:val="24"/>
        </w:rPr>
        <w:t xml:space="preserve">Visitors interested in </w:t>
      </w:r>
      <w:r w:rsidRPr="00DD0E60">
        <w:rPr>
          <w:sz w:val="24"/>
        </w:rPr>
        <w:t>getting a more intimate view of Wazuka’s green, tea-covered hills</w:t>
      </w:r>
      <w:r>
        <w:rPr>
          <w:rFonts w:hint="eastAsia"/>
          <w:sz w:val="24"/>
        </w:rPr>
        <w:t xml:space="preserve"> </w:t>
      </w:r>
      <w:r>
        <w:rPr>
          <w:sz w:val="24"/>
        </w:rPr>
        <w:t>can rent a bicycle at the center. Rental is available between 9:00 a.m. and 4:30 p.m. and costs ¥1,</w:t>
      </w:r>
      <w:r>
        <w:rPr>
          <w:rFonts w:hint="eastAsia"/>
          <w:sz w:val="24"/>
        </w:rPr>
        <w:t>1</w:t>
      </w:r>
      <w:r>
        <w:rPr>
          <w:sz w:val="24"/>
        </w:rPr>
        <w:t xml:space="preserve">00 for the day. </w:t>
      </w:r>
      <w:r>
        <w:rPr>
          <w:b/>
          <w:bCs/>
          <w:sz w:val="24"/>
        </w:rPr>
        <w:br/>
      </w:r>
      <w:r>
        <w:rPr>
          <w:b/>
          <w:bCs/>
          <w:sz w:val="24"/>
        </w:rPr>
        <w:br/>
      </w:r>
      <w:r>
        <w:rPr>
          <w:i/>
          <w:iCs/>
          <w:sz w:val="24"/>
        </w:rPr>
        <w:t>“</w:t>
      </w:r>
      <w:r>
        <w:rPr>
          <w:rFonts w:hint="eastAsia"/>
          <w:i/>
          <w:iCs/>
          <w:sz w:val="24"/>
        </w:rPr>
        <w:t>Guchamo</w:t>
      </w:r>
      <w:r>
        <w:rPr>
          <w:i/>
          <w:iCs/>
          <w:sz w:val="24"/>
        </w:rPr>
        <w:t>”</w:t>
      </w:r>
      <w:r>
        <w:rPr>
          <w:rFonts w:hint="eastAsia"/>
          <w:i/>
          <w:iCs/>
          <w:sz w:val="24"/>
        </w:rPr>
        <w:t xml:space="preserve"> </w:t>
      </w:r>
      <w:r>
        <w:rPr>
          <w:i/>
          <w:iCs/>
          <w:sz w:val="24"/>
        </w:rPr>
        <w:t>G</w:t>
      </w:r>
      <w:r w:rsidRPr="004612F5">
        <w:rPr>
          <w:i/>
          <w:iCs/>
          <w:sz w:val="24"/>
        </w:rPr>
        <w:t xml:space="preserve">reen Slow Mobility </w:t>
      </w:r>
      <w:r>
        <w:rPr>
          <w:i/>
          <w:iCs/>
          <w:sz w:val="24"/>
        </w:rPr>
        <w:t xml:space="preserve">Tour </w:t>
      </w:r>
      <w:r>
        <w:rPr>
          <w:b/>
          <w:bCs/>
          <w:sz w:val="24"/>
        </w:rPr>
        <w:br/>
      </w:r>
      <w:r w:rsidRPr="00BB68EF">
        <w:rPr>
          <w:sz w:val="24"/>
        </w:rPr>
        <w:t>T</w:t>
      </w:r>
      <w:r>
        <w:rPr>
          <w:sz w:val="24"/>
        </w:rPr>
        <w:t xml:space="preserve">he Wazuka Town Tourist Information Center is the starting point for the Green Slow Mobility Tour, which takes visitors to the </w:t>
      </w:r>
      <w:r w:rsidRPr="00D06837">
        <w:rPr>
          <w:sz w:val="24"/>
        </w:rPr>
        <w:t xml:space="preserve">scenic tea plantations of Ishitera </w:t>
      </w:r>
      <w:r>
        <w:rPr>
          <w:rFonts w:hint="eastAsia"/>
          <w:sz w:val="24"/>
        </w:rPr>
        <w:t xml:space="preserve">and back </w:t>
      </w:r>
      <w:r>
        <w:rPr>
          <w:sz w:val="24"/>
        </w:rPr>
        <w:t xml:space="preserve">in an eco-friendly </w:t>
      </w:r>
      <w:r>
        <w:rPr>
          <w:rFonts w:hint="eastAsia"/>
          <w:sz w:val="24"/>
        </w:rPr>
        <w:t xml:space="preserve">electric </w:t>
      </w:r>
      <w:r>
        <w:rPr>
          <w:sz w:val="24"/>
        </w:rPr>
        <w:t xml:space="preserve">vehicle. The knowledgeable driver will explain the history of Wazuka and the tea cultivation process while giving visitors a close-up view of the plantations. </w:t>
      </w:r>
    </w:p>
    <w:p w:rsidR="000B043E" w:rsidRDefault="000B043E" w:rsidP="00E765E4">
      <w:pPr>
        <w:spacing w:before="165" w:line="319" w:lineRule="auto"/>
        <w:ind w:left="289" w:right="284"/>
        <w:rPr>
          <w:sz w:val="24"/>
        </w:rPr>
      </w:pPr>
      <w:r>
        <w:rPr>
          <w:sz w:val="24"/>
        </w:rPr>
        <w:tab/>
        <w:t>Tour availability: Saturdays, Sundays, and holidays (</w:t>
      </w:r>
      <w:r>
        <w:rPr>
          <w:rFonts w:hint="eastAsia"/>
          <w:sz w:val="24"/>
        </w:rPr>
        <w:t>March</w:t>
      </w:r>
      <w:r>
        <w:rPr>
          <w:sz w:val="24"/>
        </w:rPr>
        <w:t xml:space="preserve"> through </w:t>
      </w:r>
      <w:r>
        <w:rPr>
          <w:rFonts w:hint="eastAsia"/>
          <w:sz w:val="24"/>
        </w:rPr>
        <w:t>November</w:t>
      </w:r>
      <w:r>
        <w:rPr>
          <w:sz w:val="24"/>
        </w:rPr>
        <w:t>)</w:t>
      </w:r>
      <w:r>
        <w:rPr>
          <w:sz w:val="24"/>
        </w:rPr>
        <w:br/>
      </w:r>
      <w:r>
        <w:rPr>
          <w:sz w:val="24"/>
        </w:rPr>
        <w:tab/>
        <w:t xml:space="preserve">Times: </w:t>
      </w:r>
      <w:r w:rsidRPr="00414D80">
        <w:rPr>
          <w:sz w:val="24"/>
        </w:rPr>
        <w:t>9:40</w:t>
      </w:r>
      <w:r>
        <w:rPr>
          <w:sz w:val="24"/>
        </w:rPr>
        <w:t xml:space="preserve"> </w:t>
      </w:r>
      <w:r w:rsidRPr="00414D80">
        <w:rPr>
          <w:sz w:val="24"/>
        </w:rPr>
        <w:t>a</w:t>
      </w:r>
      <w:r>
        <w:rPr>
          <w:sz w:val="24"/>
        </w:rPr>
        <w:t>.</w:t>
      </w:r>
      <w:r w:rsidRPr="00414D80">
        <w:rPr>
          <w:sz w:val="24"/>
        </w:rPr>
        <w:t>m</w:t>
      </w:r>
      <w:r>
        <w:rPr>
          <w:sz w:val="24"/>
        </w:rPr>
        <w:t>.</w:t>
      </w:r>
      <w:r w:rsidRPr="00414D80">
        <w:rPr>
          <w:sz w:val="24"/>
        </w:rPr>
        <w:t xml:space="preserve"> to 10:55</w:t>
      </w:r>
      <w:r>
        <w:rPr>
          <w:sz w:val="24"/>
        </w:rPr>
        <w:t xml:space="preserve"> </w:t>
      </w:r>
      <w:r w:rsidRPr="00414D80">
        <w:rPr>
          <w:sz w:val="24"/>
        </w:rPr>
        <w:t>a</w:t>
      </w:r>
      <w:r>
        <w:rPr>
          <w:sz w:val="24"/>
        </w:rPr>
        <w:t>.</w:t>
      </w:r>
      <w:r w:rsidRPr="00414D80">
        <w:rPr>
          <w:sz w:val="24"/>
        </w:rPr>
        <w:t>m</w:t>
      </w:r>
      <w:r>
        <w:rPr>
          <w:sz w:val="24"/>
        </w:rPr>
        <w:t xml:space="preserve">., </w:t>
      </w:r>
      <w:r w:rsidRPr="00414D80">
        <w:rPr>
          <w:sz w:val="24"/>
        </w:rPr>
        <w:t>11:10</w:t>
      </w:r>
      <w:r>
        <w:rPr>
          <w:sz w:val="24"/>
        </w:rPr>
        <w:t xml:space="preserve"> </w:t>
      </w:r>
      <w:r w:rsidRPr="00414D80">
        <w:rPr>
          <w:sz w:val="24"/>
        </w:rPr>
        <w:t>a</w:t>
      </w:r>
      <w:r>
        <w:rPr>
          <w:sz w:val="24"/>
        </w:rPr>
        <w:t>.</w:t>
      </w:r>
      <w:r w:rsidRPr="00414D80">
        <w:rPr>
          <w:sz w:val="24"/>
        </w:rPr>
        <w:t>m</w:t>
      </w:r>
      <w:r>
        <w:rPr>
          <w:sz w:val="24"/>
        </w:rPr>
        <w:t>.</w:t>
      </w:r>
      <w:r w:rsidRPr="00414D80">
        <w:rPr>
          <w:sz w:val="24"/>
        </w:rPr>
        <w:t xml:space="preserve"> to 12:25</w:t>
      </w:r>
      <w:r>
        <w:rPr>
          <w:sz w:val="24"/>
        </w:rPr>
        <w:t xml:space="preserve"> </w:t>
      </w:r>
      <w:r w:rsidRPr="00414D80">
        <w:rPr>
          <w:sz w:val="24"/>
        </w:rPr>
        <w:t>p</w:t>
      </w:r>
      <w:r>
        <w:rPr>
          <w:sz w:val="24"/>
        </w:rPr>
        <w:t>.</w:t>
      </w:r>
      <w:r w:rsidRPr="00414D80">
        <w:rPr>
          <w:sz w:val="24"/>
        </w:rPr>
        <w:t>m</w:t>
      </w:r>
      <w:r>
        <w:rPr>
          <w:sz w:val="24"/>
        </w:rPr>
        <w:t xml:space="preserve">., </w:t>
      </w:r>
      <w:r w:rsidRPr="00414D80">
        <w:rPr>
          <w:sz w:val="24"/>
        </w:rPr>
        <w:t>1:30</w:t>
      </w:r>
      <w:r>
        <w:rPr>
          <w:sz w:val="24"/>
        </w:rPr>
        <w:t xml:space="preserve"> </w:t>
      </w:r>
      <w:r w:rsidRPr="00414D80">
        <w:rPr>
          <w:sz w:val="24"/>
        </w:rPr>
        <w:t>p</w:t>
      </w:r>
      <w:r>
        <w:rPr>
          <w:sz w:val="24"/>
        </w:rPr>
        <w:t>.</w:t>
      </w:r>
      <w:r w:rsidRPr="00414D80">
        <w:rPr>
          <w:sz w:val="24"/>
        </w:rPr>
        <w:t>m</w:t>
      </w:r>
      <w:r>
        <w:rPr>
          <w:sz w:val="24"/>
        </w:rPr>
        <w:t>.</w:t>
      </w:r>
      <w:r w:rsidRPr="00414D80">
        <w:rPr>
          <w:sz w:val="24"/>
        </w:rPr>
        <w:t xml:space="preserve"> to 2:45</w:t>
      </w:r>
      <w:r>
        <w:rPr>
          <w:sz w:val="24"/>
        </w:rPr>
        <w:t xml:space="preserve"> </w:t>
      </w:r>
      <w:r w:rsidRPr="00414D80">
        <w:rPr>
          <w:sz w:val="24"/>
        </w:rPr>
        <w:t>p</w:t>
      </w:r>
      <w:r>
        <w:rPr>
          <w:sz w:val="24"/>
        </w:rPr>
        <w:t>.</w:t>
      </w:r>
      <w:r w:rsidRPr="00414D80">
        <w:rPr>
          <w:sz w:val="24"/>
        </w:rPr>
        <w:t>m</w:t>
      </w:r>
      <w:r>
        <w:rPr>
          <w:sz w:val="24"/>
        </w:rPr>
        <w:t xml:space="preserve">., </w:t>
      </w:r>
      <w:r w:rsidRPr="00414D80">
        <w:rPr>
          <w:sz w:val="24"/>
        </w:rPr>
        <w:t>3:00</w:t>
      </w:r>
      <w:r>
        <w:rPr>
          <w:sz w:val="24"/>
        </w:rPr>
        <w:t xml:space="preserve"> </w:t>
      </w:r>
      <w:r w:rsidRPr="00414D80">
        <w:rPr>
          <w:sz w:val="24"/>
        </w:rPr>
        <w:t>p</w:t>
      </w:r>
      <w:r>
        <w:rPr>
          <w:sz w:val="24"/>
        </w:rPr>
        <w:t>.</w:t>
      </w:r>
      <w:r w:rsidRPr="00414D80">
        <w:rPr>
          <w:sz w:val="24"/>
        </w:rPr>
        <w:t>m</w:t>
      </w:r>
      <w:r>
        <w:rPr>
          <w:sz w:val="24"/>
        </w:rPr>
        <w:t>.</w:t>
      </w:r>
      <w:r w:rsidRPr="00414D80">
        <w:rPr>
          <w:sz w:val="24"/>
        </w:rPr>
        <w:t xml:space="preserve"> to 4:10</w:t>
      </w:r>
      <w:r>
        <w:rPr>
          <w:sz w:val="24"/>
        </w:rPr>
        <w:t xml:space="preserve"> </w:t>
      </w:r>
      <w:r w:rsidRPr="00414D80">
        <w:rPr>
          <w:sz w:val="24"/>
        </w:rPr>
        <w:t>p</w:t>
      </w:r>
      <w:r>
        <w:rPr>
          <w:sz w:val="24"/>
        </w:rPr>
        <w:t>.</w:t>
      </w:r>
      <w:r w:rsidRPr="00414D80">
        <w:rPr>
          <w:sz w:val="24"/>
        </w:rPr>
        <w:t>m</w:t>
      </w:r>
      <w:r>
        <w:rPr>
          <w:sz w:val="24"/>
        </w:rPr>
        <w:t>.</w:t>
      </w:r>
      <w:r>
        <w:rPr>
          <w:sz w:val="24"/>
        </w:rPr>
        <w:br/>
      </w:r>
      <w:r>
        <w:rPr>
          <w:sz w:val="24"/>
        </w:rPr>
        <w:tab/>
        <w:t>Group size: 1–</w:t>
      </w:r>
      <w:r>
        <w:rPr>
          <w:rFonts w:hint="eastAsia"/>
          <w:sz w:val="24"/>
        </w:rPr>
        <w:t xml:space="preserve">4 people (Saturdays and holidays), </w:t>
      </w:r>
      <w:r>
        <w:rPr>
          <w:sz w:val="24"/>
        </w:rPr>
        <w:t>1–7 people</w:t>
      </w:r>
      <w:r>
        <w:rPr>
          <w:rFonts w:hint="eastAsia"/>
          <w:sz w:val="24"/>
        </w:rPr>
        <w:t xml:space="preserve"> (Sundays)</w:t>
      </w:r>
      <w:r>
        <w:rPr>
          <w:sz w:val="24"/>
        </w:rPr>
        <w:br/>
      </w:r>
      <w:r>
        <w:rPr>
          <w:sz w:val="24"/>
        </w:rPr>
        <w:tab/>
        <w:t xml:space="preserve">Cost: ¥1,000 for adults and ¥500 for children elementary school-aged or younger (or ¥300 yen for adults and ¥150 for children </w:t>
      </w:r>
      <w:r>
        <w:rPr>
          <w:rFonts w:hint="eastAsia"/>
          <w:sz w:val="24"/>
        </w:rPr>
        <w:t>with</w:t>
      </w:r>
      <w:r>
        <w:rPr>
          <w:sz w:val="24"/>
        </w:rPr>
        <w:t xml:space="preserve"> Nara Kotsu bus boarding certificate</w:t>
      </w:r>
      <w:r>
        <w:rPr>
          <w:rFonts w:hint="eastAsia"/>
          <w:sz w:val="24"/>
        </w:rPr>
        <w:t>s</w:t>
      </w:r>
      <w:r>
        <w:rPr>
          <w:sz w:val="24"/>
        </w:rPr>
        <w:t>)</w:t>
      </w:r>
    </w:p>
    <w:p w:rsidR="000B043E" w:rsidRDefault="000B043E" w:rsidP="00E765E4">
      <w:pPr>
        <w:spacing w:before="165" w:line="319" w:lineRule="auto"/>
        <w:ind w:left="289" w:right="284"/>
        <w:rPr>
          <w:sz w:val="24"/>
        </w:rPr>
      </w:pPr>
      <w:r>
        <w:rPr>
          <w:noProof/>
        </w:rPr>
        <mc:AlternateContent>
          <mc:Choice Requires="wps">
            <w:drawing>
              <wp:anchor distT="0" distB="0" distL="114300" distR="114300" simplePos="0" relativeHeight="251659264" behindDoc="1" locked="0" layoutInCell="1" allowOverlap="1" wp14:anchorId="1A4DEC66" wp14:editId="3A72C93D">
                <wp:simplePos x="0" y="0"/>
                <wp:positionH relativeFrom="page">
                  <wp:posOffset>1032095</wp:posOffset>
                </wp:positionH>
                <wp:positionV relativeFrom="paragraph">
                  <wp:posOffset>-16472</wp:posOffset>
                </wp:positionV>
                <wp:extent cx="5613400" cy="1059255"/>
                <wp:effectExtent l="0" t="0" r="12700" b="7620"/>
                <wp:wrapNone/>
                <wp:docPr id="183792539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059255"/>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B0D60" id="docshape8" o:spid="_x0000_s1026" style="position:absolute;margin-left:81.25pt;margin-top:-1.3pt;width:442pt;height:83.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" filled="f" strokecolor="#231f20" strokeweight=".28pt">
                <v:path arrowok="t"/>
                <w10:wrap anchorx="page"/>
              </v:rect>
            </w:pict>
          </mc:Fallback>
        </mc:AlternateContent>
      </w:r>
    </w:p>
    <w:p w:rsidR="000B043E" w:rsidRDefault="000B043E" w:rsidP="00E765E4">
      <w:pPr>
        <w:spacing w:before="165" w:line="319" w:lineRule="auto"/>
        <w:ind w:left="289" w:right="284"/>
        <w:rPr>
          <w:sz w:val="24"/>
        </w:rPr>
      </w:pPr>
      <w:r>
        <w:rPr>
          <w:i/>
          <w:iCs/>
          <w:sz w:val="24"/>
        </w:rPr>
        <w:t>Access</w:t>
      </w:r>
      <w:r>
        <w:rPr>
          <w:i/>
          <w:iCs/>
          <w:sz w:val="24"/>
        </w:rPr>
        <w:br/>
      </w:r>
      <w:r>
        <w:rPr>
          <w:rFonts w:hint="eastAsia"/>
          <w:sz w:val="24"/>
        </w:rPr>
        <w:t>W</w:t>
      </w:r>
      <w:r>
        <w:rPr>
          <w:sz w:val="24"/>
        </w:rPr>
        <w:t>alk approximately 2 minutes</w:t>
      </w:r>
      <w:r>
        <w:rPr>
          <w:rFonts w:hint="eastAsia"/>
          <w:sz w:val="24"/>
        </w:rPr>
        <w:t xml:space="preserve"> f</w:t>
      </w:r>
      <w:r>
        <w:rPr>
          <w:sz w:val="24"/>
        </w:rPr>
        <w:t>rom the</w:t>
      </w:r>
      <w:r w:rsidRPr="003E6AD8">
        <w:rPr>
          <w:sz w:val="24"/>
        </w:rPr>
        <w:t xml:space="preserve"> </w:t>
      </w:r>
      <w:r w:rsidRPr="00FA7B29">
        <w:rPr>
          <w:sz w:val="24"/>
        </w:rPr>
        <w:t>Nakawazuka or Wazuka Kawahara bus stop</w:t>
      </w:r>
      <w:r>
        <w:rPr>
          <w:rFonts w:hint="eastAsia"/>
          <w:sz w:val="24"/>
        </w:rPr>
        <w:t xml:space="preserve"> toward the green </w:t>
      </w:r>
      <w:r>
        <w:rPr>
          <w:sz w:val="24"/>
        </w:rPr>
        <w:t>signboard</w:t>
      </w:r>
      <w:r>
        <w:rPr>
          <w:rFonts w:hint="eastAsia"/>
          <w:sz w:val="24"/>
        </w:rPr>
        <w:t xml:space="preserve">. </w:t>
      </w:r>
      <w:r>
        <w:rPr>
          <w:sz w:val="24"/>
        </w:rPr>
        <w:t xml:space="preserve">Parking is available for </w:t>
      </w:r>
      <w:r>
        <w:rPr>
          <w:rFonts w:hint="eastAsia"/>
          <w:sz w:val="24"/>
        </w:rPr>
        <w:t>cars and bicycles.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3E"/>
    <w:rsid w:val="000B043E"/>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BEBC9F2-2C5A-47C7-99D2-B0DA50E4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0B043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043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043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B043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043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043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043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043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043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0B043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043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043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B043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043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043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043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043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043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04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04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04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04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043E"/>
    <w:pPr>
      <w:spacing w:before="160"/>
      <w:jc w:val="center"/>
    </w:pPr>
    <w:rPr>
      <w:i/>
      <w:iCs/>
      <w:color w:val="404040" w:themeColor="text1" w:themeTint="BF"/>
    </w:rPr>
  </w:style>
  <w:style w:type="character" w:customStyle="1" w:styleId="a8">
    <w:name w:val="引用文 (文字)"/>
    <w:basedOn w:val="a0"/>
    <w:link w:val="a7"/>
    <w:uiPriority w:val="29"/>
    <w:rsid w:val="000B043E"/>
    <w:rPr>
      <w:i/>
      <w:iCs/>
      <w:color w:val="404040" w:themeColor="text1" w:themeTint="BF"/>
    </w:rPr>
  </w:style>
  <w:style w:type="paragraph" w:styleId="a9">
    <w:name w:val="List Paragraph"/>
    <w:basedOn w:val="a"/>
    <w:uiPriority w:val="34"/>
    <w:qFormat/>
    <w:rsid w:val="000B043E"/>
    <w:pPr>
      <w:ind w:left="720"/>
      <w:contextualSpacing/>
    </w:pPr>
  </w:style>
  <w:style w:type="character" w:styleId="21">
    <w:name w:val="Intense Emphasis"/>
    <w:basedOn w:val="a0"/>
    <w:uiPriority w:val="21"/>
    <w:qFormat/>
    <w:rsid w:val="000B043E"/>
    <w:rPr>
      <w:i/>
      <w:iCs/>
      <w:color w:val="0F4761" w:themeColor="accent1" w:themeShade="BF"/>
    </w:rPr>
  </w:style>
  <w:style w:type="paragraph" w:styleId="22">
    <w:name w:val="Intense Quote"/>
    <w:basedOn w:val="a"/>
    <w:next w:val="a"/>
    <w:link w:val="23"/>
    <w:uiPriority w:val="30"/>
    <w:qFormat/>
    <w:rsid w:val="000B04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B043E"/>
    <w:rPr>
      <w:i/>
      <w:iCs/>
      <w:color w:val="0F4761" w:themeColor="accent1" w:themeShade="BF"/>
    </w:rPr>
  </w:style>
  <w:style w:type="character" w:styleId="24">
    <w:name w:val="Intense Reference"/>
    <w:basedOn w:val="a0"/>
    <w:uiPriority w:val="32"/>
    <w:qFormat/>
    <w:rsid w:val="000B043E"/>
    <w:rPr>
      <w:b/>
      <w:bCs/>
      <w:smallCaps/>
      <w:color w:val="0F4761" w:themeColor="accent1" w:themeShade="BF"/>
      <w:spacing w:val="5"/>
    </w:rPr>
  </w:style>
  <w:style w:type="paragraph" w:styleId="aa">
    <w:name w:val="Body Text"/>
    <w:basedOn w:val="a"/>
    <w:link w:val="ab"/>
    <w:uiPriority w:val="1"/>
    <w:qFormat/>
    <w:rsid w:val="000B043E"/>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B043E"/>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2025-08-29T18:06:00Z</dcterms:created>
  <dcterms:modified xsi:type="dcterms:W3CDTF">2025-08-29T18:06:00Z</dcterms:modified>
</cp:coreProperties>
</file>