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27DF6" w:rsidRPr="00891BE5" w:rsidRDefault="00627DF6" w:rsidP="00E21384">
      <w:pPr>
        <w:pStyle w:val="aa"/>
        <w:spacing w:before="50" w:line="480" w:lineRule="auto"/>
        <w:ind w:left="289"/>
        <w:rPr>
          <w:rFonts w:eastAsia="Meiryo UI"/>
          <w:b/>
          <w:bCs/>
          <w:color w:val="000000" w:themeColor="text1"/>
          <w:spacing w:val="-1"/>
          <w:lang w:eastAsia="ja-JP"/>
        </w:rPr>
      </w:pPr>
      <w:r w:rsidRPr="00563A80">
        <w:rPr>
          <w:rFonts w:eastAsia="Meiryo UI"/>
          <w:b/>
          <w:bCs/>
          <w:color w:val="000000" w:themeColor="text1"/>
          <w:spacing w:val="-1"/>
          <w:lang w:eastAsia="ja-JP"/>
        </w:rPr>
        <w:t>Tomb of Prince Asaka</w:t>
      </w:r>
    </w:p>
    <w:p/>
    <w:p w:rsidR="00627DF6" w:rsidRDefault="00627DF6" w:rsidP="00563A80">
      <w:pPr>
        <w:tabs>
          <w:tab w:val="left" w:pos="284"/>
        </w:tabs>
        <w:spacing w:before="165" w:line="319" w:lineRule="auto"/>
        <w:ind w:left="289" w:right="284"/>
        <w:rPr>
          <w:sz w:val="24"/>
        </w:rPr>
      </w:pPr>
      <w:r w:rsidRPr="00E108CD">
        <w:rPr>
          <w:sz w:val="24"/>
        </w:rPr>
        <w:t xml:space="preserve">Prince Asaka (728–744) was the second son of Emperor Shomu, the 45th emperor of Japan. It is said that </w:t>
      </w:r>
      <w:r>
        <w:rPr>
          <w:sz w:val="24"/>
        </w:rPr>
        <w:t>the p</w:t>
      </w:r>
      <w:r w:rsidRPr="00E108CD">
        <w:rPr>
          <w:sz w:val="24"/>
        </w:rPr>
        <w:t xml:space="preserve">rince </w:t>
      </w:r>
      <w:r>
        <w:rPr>
          <w:sz w:val="24"/>
        </w:rPr>
        <w:t xml:space="preserve">enjoyed </w:t>
      </w:r>
      <w:r w:rsidRPr="00E108CD">
        <w:rPr>
          <w:sz w:val="24"/>
        </w:rPr>
        <w:t>hunt</w:t>
      </w:r>
      <w:r>
        <w:rPr>
          <w:sz w:val="24"/>
        </w:rPr>
        <w:t>ing</w:t>
      </w:r>
      <w:r w:rsidRPr="00E108CD">
        <w:rPr>
          <w:sz w:val="24"/>
        </w:rPr>
        <w:t xml:space="preserve"> in Wazuka </w:t>
      </w:r>
      <w:r>
        <w:rPr>
          <w:sz w:val="24"/>
        </w:rPr>
        <w:t>a</w:t>
      </w:r>
      <w:r w:rsidRPr="00E108CD">
        <w:rPr>
          <w:sz w:val="24"/>
        </w:rPr>
        <w:t xml:space="preserve">nd </w:t>
      </w:r>
      <w:r>
        <w:rPr>
          <w:sz w:val="24"/>
        </w:rPr>
        <w:t>often visited</w:t>
      </w:r>
      <w:r w:rsidRPr="00E108CD">
        <w:rPr>
          <w:sz w:val="24"/>
        </w:rPr>
        <w:t xml:space="preserve"> </w:t>
      </w:r>
      <w:r>
        <w:rPr>
          <w:sz w:val="24"/>
        </w:rPr>
        <w:t>the region</w:t>
      </w:r>
      <w:r w:rsidRPr="00E108CD">
        <w:rPr>
          <w:sz w:val="24"/>
        </w:rPr>
        <w:t xml:space="preserve"> </w:t>
      </w:r>
      <w:r>
        <w:rPr>
          <w:sz w:val="24"/>
        </w:rPr>
        <w:t xml:space="preserve">when traveling </w:t>
      </w:r>
      <w:r w:rsidRPr="00E108CD">
        <w:rPr>
          <w:sz w:val="24"/>
        </w:rPr>
        <w:t>between the capital and his father’s palace</w:t>
      </w:r>
      <w:r>
        <w:rPr>
          <w:sz w:val="24"/>
        </w:rPr>
        <w:t xml:space="preserve">. </w:t>
      </w:r>
      <w:r>
        <w:rPr>
          <w:rFonts w:hint="eastAsia"/>
          <w:sz w:val="24"/>
        </w:rPr>
        <w:t xml:space="preserve">When </w:t>
      </w:r>
      <w:r>
        <w:rPr>
          <w:sz w:val="24"/>
        </w:rPr>
        <w:t xml:space="preserve">Prince Asaka passed away </w:t>
      </w:r>
      <w:r>
        <w:rPr>
          <w:rFonts w:hint="eastAsia"/>
          <w:sz w:val="24"/>
        </w:rPr>
        <w:t xml:space="preserve">suddenly </w:t>
      </w:r>
      <w:r>
        <w:rPr>
          <w:sz w:val="24"/>
        </w:rPr>
        <w:t>at the age of 17</w:t>
      </w:r>
      <w:r>
        <w:rPr>
          <w:rFonts w:hint="eastAsia"/>
          <w:sz w:val="24"/>
        </w:rPr>
        <w:t>, his burial mound was erected in Wazuka</w:t>
      </w:r>
      <w:r>
        <w:rPr>
          <w:sz w:val="24"/>
        </w:rPr>
        <w:t>,</w:t>
      </w:r>
      <w:r>
        <w:rPr>
          <w:rFonts w:hint="eastAsia"/>
          <w:sz w:val="24"/>
        </w:rPr>
        <w:t xml:space="preserve"> and a temple was founded to pray for his repose.</w:t>
      </w:r>
      <w:r>
        <w:rPr>
          <w:sz w:val="24"/>
        </w:rPr>
        <w:t xml:space="preserve"> </w:t>
      </w:r>
      <w:r>
        <w:rPr>
          <w:rFonts w:hint="eastAsia"/>
          <w:sz w:val="24"/>
        </w:rPr>
        <w:t>The prince</w:t>
      </w:r>
      <w:r>
        <w:rPr>
          <w:sz w:val="24"/>
        </w:rPr>
        <w:t xml:space="preserve"> was memorialized by his retainer, the poet statesman </w:t>
      </w:r>
      <w:r w:rsidRPr="00654665">
        <w:rPr>
          <w:sz w:val="24"/>
        </w:rPr>
        <w:t>Otomo no Yakamochi (718</w:t>
      </w:r>
      <w:r>
        <w:rPr>
          <w:sz w:val="24"/>
        </w:rPr>
        <w:t>–</w:t>
      </w:r>
      <w:r w:rsidRPr="00654665">
        <w:rPr>
          <w:sz w:val="24"/>
        </w:rPr>
        <w:t>785</w:t>
      </w:r>
      <w:r>
        <w:rPr>
          <w:sz w:val="24"/>
        </w:rPr>
        <w:t>), with several poems expressing his grief. One of these mentions Wazuka by name:</w:t>
      </w:r>
    </w:p>
    <w:p w:rsidR="00627DF6" w:rsidRDefault="00627DF6" w:rsidP="00563A80">
      <w:pPr>
        <w:tabs>
          <w:tab w:val="left" w:pos="284"/>
        </w:tabs>
        <w:spacing w:before="165" w:line="319" w:lineRule="auto"/>
        <w:ind w:left="289" w:right="284"/>
        <w:rPr>
          <w:sz w:val="24"/>
        </w:rPr>
      </w:pPr>
    </w:p>
    <w:p w:rsidR="00627DF6" w:rsidRPr="00D23526" w:rsidRDefault="00627DF6" w:rsidP="00E75524">
      <w:pPr>
        <w:tabs>
          <w:tab w:val="left" w:pos="284"/>
        </w:tabs>
        <w:spacing w:before="165" w:line="319" w:lineRule="auto"/>
        <w:ind w:left="573" w:right="284"/>
        <w:rPr>
          <w:sz w:val="24"/>
        </w:rPr>
      </w:pPr>
      <w:r w:rsidRPr="00D23526">
        <w:rPr>
          <w:sz w:val="24"/>
        </w:rPr>
        <w:t>Having n</w:t>
      </w:r>
      <w:r>
        <w:rPr>
          <w:sz w:val="24"/>
        </w:rPr>
        <w:t>ot yet</w:t>
      </w:r>
      <w:r w:rsidRPr="00D23526">
        <w:rPr>
          <w:sz w:val="24"/>
        </w:rPr>
        <w:t xml:space="preserve"> </w:t>
      </w:r>
      <w:r>
        <w:rPr>
          <w:rFonts w:hint="eastAsia"/>
          <w:sz w:val="24"/>
        </w:rPr>
        <w:t>imagined</w:t>
      </w:r>
      <w:r>
        <w:rPr>
          <w:sz w:val="24"/>
        </w:rPr>
        <w:t xml:space="preserve"> </w:t>
      </w:r>
      <w:r w:rsidRPr="00D23526">
        <w:rPr>
          <w:sz w:val="24"/>
        </w:rPr>
        <w:t xml:space="preserve">my prince </w:t>
      </w:r>
      <w:r>
        <w:rPr>
          <w:sz w:val="24"/>
        </w:rPr>
        <w:t>ruling in the heavens</w:t>
      </w:r>
      <w:r w:rsidRPr="00D23526">
        <w:rPr>
          <w:sz w:val="24"/>
        </w:rPr>
        <w:t>,</w:t>
      </w:r>
      <w:r>
        <w:rPr>
          <w:sz w:val="24"/>
        </w:rPr>
        <w:br/>
      </w:r>
      <w:r w:rsidRPr="00D23526">
        <w:rPr>
          <w:sz w:val="24"/>
        </w:rPr>
        <w:t>I once laid my eyes</w:t>
      </w:r>
      <w:r>
        <w:rPr>
          <w:sz w:val="24"/>
        </w:rPr>
        <w:t xml:space="preserve"> with such indifference</w:t>
      </w:r>
      <w:r>
        <w:rPr>
          <w:sz w:val="24"/>
        </w:rPr>
        <w:br/>
      </w:r>
      <w:r w:rsidRPr="00D23526">
        <w:rPr>
          <w:sz w:val="24"/>
        </w:rPr>
        <w:t>Upon the forested hills of Wazuka</w:t>
      </w:r>
    </w:p>
    <w:p w:rsidR="00627DF6" w:rsidRDefault="00627DF6" w:rsidP="00563A80">
      <w:pPr>
        <w:tabs>
          <w:tab w:val="left" w:pos="284"/>
        </w:tabs>
        <w:spacing w:before="165" w:line="319" w:lineRule="auto"/>
        <w:ind w:left="289" w:right="284"/>
        <w:rPr>
          <w:sz w:val="24"/>
        </w:rPr>
      </w:pPr>
    </w:p>
    <w:p w:rsidR="00627DF6" w:rsidRDefault="00627DF6" w:rsidP="00563A80">
      <w:pPr>
        <w:tabs>
          <w:tab w:val="left" w:pos="284"/>
        </w:tabs>
        <w:spacing w:before="165" w:line="319" w:lineRule="auto"/>
        <w:ind w:left="289" w:right="284"/>
        <w:rPr>
          <w:sz w:val="24"/>
        </w:rPr>
      </w:pPr>
      <w:r>
        <w:rPr>
          <w:sz w:val="24"/>
        </w:rPr>
        <w:t>In the late nineteenth century, residents</w:t>
      </w:r>
      <w:r>
        <w:rPr>
          <w:rFonts w:hint="eastAsia"/>
          <w:sz w:val="24"/>
        </w:rPr>
        <w:t xml:space="preserve"> in central Wazuka </w:t>
      </w:r>
      <w:r>
        <w:rPr>
          <w:sz w:val="24"/>
        </w:rPr>
        <w:t xml:space="preserve">unearthed flat stones, a stone wall, and fragments of earthenware at </w:t>
      </w:r>
      <w:r>
        <w:rPr>
          <w:rFonts w:hint="eastAsia"/>
          <w:sz w:val="24"/>
        </w:rPr>
        <w:t>a hillside being converted for agricultural use</w:t>
      </w:r>
      <w:r>
        <w:rPr>
          <w:sz w:val="24"/>
        </w:rPr>
        <w:t>.</w:t>
      </w:r>
      <w:r>
        <w:rPr>
          <w:rFonts w:hint="eastAsia"/>
          <w:sz w:val="24"/>
        </w:rPr>
        <w:t xml:space="preserve"> Though the area has not been fully excavated, it </w:t>
      </w:r>
      <w:r>
        <w:rPr>
          <w:sz w:val="24"/>
        </w:rPr>
        <w:t>was</w:t>
      </w:r>
      <w:r>
        <w:rPr>
          <w:rFonts w:hint="eastAsia"/>
          <w:sz w:val="24"/>
        </w:rPr>
        <w:t xml:space="preserve"> identified as a burial mound (</w:t>
      </w:r>
      <w:r>
        <w:rPr>
          <w:rFonts w:hint="eastAsia"/>
          <w:i/>
          <w:iCs/>
          <w:sz w:val="24"/>
        </w:rPr>
        <w:t>kofun</w:t>
      </w:r>
      <w:r>
        <w:rPr>
          <w:rFonts w:hint="eastAsia"/>
          <w:sz w:val="24"/>
        </w:rPr>
        <w:t>) for a prominent figure.</w:t>
      </w:r>
      <w:r>
        <w:rPr>
          <w:sz w:val="24"/>
        </w:rPr>
        <w:t xml:space="preserve"> The Imperial Household Agency designated the site the Tomb of Prince Asaka and erected a small stone torii gate, a fence, and a signboard on the hilltop. In Wazuka, the tomb is commonly referred to as Taikoyama (Mt. Taiko).</w:t>
      </w:r>
    </w:p>
    <w:p w:rsidR="00627DF6" w:rsidRDefault="00627DF6" w:rsidP="00563A80">
      <w:pPr>
        <w:tabs>
          <w:tab w:val="left" w:pos="284"/>
        </w:tabs>
        <w:spacing w:before="165" w:line="319" w:lineRule="auto"/>
        <w:ind w:left="289" w:right="284"/>
        <w:rPr>
          <w:sz w:val="24"/>
        </w:rPr>
      </w:pPr>
    </w:p>
    <w:p w:rsidR="00627DF6" w:rsidRDefault="00627DF6" w:rsidP="00606397">
      <w:pPr>
        <w:tabs>
          <w:tab w:val="left" w:pos="284"/>
        </w:tabs>
        <w:spacing w:before="165" w:line="319" w:lineRule="auto"/>
        <w:ind w:left="289" w:right="284"/>
        <w:rPr>
          <w:sz w:val="24"/>
        </w:rPr>
      </w:pPr>
      <w:r>
        <w:rPr>
          <w:i/>
          <w:iCs/>
          <w:sz w:val="24"/>
        </w:rPr>
        <w:t>Access</w:t>
      </w:r>
      <w:r>
        <w:rPr>
          <w:sz w:val="24"/>
        </w:rPr>
        <w:br/>
      </w:r>
      <w:r>
        <w:rPr>
          <w:rFonts w:hint="eastAsia"/>
          <w:sz w:val="24"/>
        </w:rPr>
        <w:t>Walk approximately 5 minutes f</w:t>
      </w:r>
      <w:r>
        <w:rPr>
          <w:sz w:val="24"/>
        </w:rPr>
        <w:t xml:space="preserve">rom the </w:t>
      </w:r>
      <w:r w:rsidRPr="004B5110">
        <w:rPr>
          <w:sz w:val="24"/>
        </w:rPr>
        <w:t>Wazukayama</w:t>
      </w:r>
      <w:r>
        <w:rPr>
          <w:rFonts w:hint="eastAsia"/>
          <w:sz w:val="24"/>
        </w:rPr>
        <w:t>-</w:t>
      </w:r>
      <w:r>
        <w:rPr>
          <w:sz w:val="24"/>
        </w:rPr>
        <w:t>no</w:t>
      </w:r>
      <w:r>
        <w:rPr>
          <w:rFonts w:hint="eastAsia"/>
          <w:sz w:val="24"/>
        </w:rPr>
        <w:t>-</w:t>
      </w:r>
      <w:r w:rsidRPr="004B5110">
        <w:rPr>
          <w:sz w:val="24"/>
        </w:rPr>
        <w:t>Ie</w:t>
      </w:r>
      <w:r>
        <w:rPr>
          <w:sz w:val="24"/>
        </w:rPr>
        <w:t xml:space="preserve"> bus stop</w:t>
      </w:r>
      <w:r>
        <w:rPr>
          <w:rFonts w:hint="eastAsia"/>
          <w:sz w:val="24"/>
        </w:rPr>
        <w:t>. Turn right a</w:t>
      </w:r>
      <w:r>
        <w:rPr>
          <w:sz w:val="24"/>
        </w:rPr>
        <w:t>t the large intersection</w:t>
      </w:r>
      <w:r>
        <w:rPr>
          <w:rFonts w:hint="eastAsia"/>
          <w:sz w:val="24"/>
        </w:rPr>
        <w:t xml:space="preserve">, </w:t>
      </w:r>
      <w:r>
        <w:rPr>
          <w:sz w:val="24"/>
        </w:rPr>
        <w:t>take the first right</w:t>
      </w:r>
      <w:r>
        <w:rPr>
          <w:rFonts w:hint="eastAsia"/>
          <w:sz w:val="24"/>
        </w:rPr>
        <w:t>, and f</w:t>
      </w:r>
      <w:r>
        <w:rPr>
          <w:sz w:val="24"/>
        </w:rPr>
        <w:t>ollow the sign to the stone path through the field</w:t>
      </w:r>
      <w:r>
        <w:rPr>
          <w:rFonts w:hint="eastAsia"/>
          <w:sz w:val="24"/>
        </w:rPr>
        <w:t>s</w:t>
      </w:r>
      <w:r>
        <w:rPr>
          <w:sz w:val="24"/>
        </w:rPr>
        <w:t xml:space="preserve">. </w:t>
      </w:r>
      <w:r>
        <w:rPr>
          <w:rFonts w:hint="eastAsia"/>
          <w:sz w:val="24"/>
        </w:rPr>
        <w:t xml:space="preserve">Parking is available at the </w:t>
      </w:r>
      <w:r>
        <w:rPr>
          <w:sz w:val="24"/>
        </w:rPr>
        <w:t>Wazukacha Café.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DF6"/>
    <w:rsid w:val="001A5971"/>
    <w:rsid w:val="00625A2B"/>
    <w:rsid w:val="00627DF6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82F93A4-26E1-4B0B-B95D-5A05FF7D8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1"/>
    <w:qFormat/>
    <w:rsid w:val="00627DF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D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D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DF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DF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DF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DF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DF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DF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1"/>
    <w:rsid w:val="00627DF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27DF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27DF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27D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27D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27D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27D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27D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27DF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27DF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27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DF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27D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D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27D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DF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27DF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27D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27DF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27DF6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627DF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character" w:customStyle="1" w:styleId="ab">
    <w:name w:val="本文 (文字)"/>
    <w:basedOn w:val="a0"/>
    <w:link w:val="aa"/>
    <w:uiPriority w:val="1"/>
    <w:rsid w:val="00627DF6"/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2025-08-29T18:06:00Z</dcterms:created>
  <dcterms:modified xsi:type="dcterms:W3CDTF">2025-08-29T18:06:00Z</dcterms:modified>
</cp:coreProperties>
</file>