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9EF" w:rsidRPr="00891BE5" w:rsidRDefault="008C39EF" w:rsidP="00563A8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63A80">
        <w:rPr>
          <w:rFonts w:eastAsia="Meiryo UI"/>
          <w:b/>
          <w:bCs/>
          <w:color w:val="000000" w:themeColor="text1"/>
          <w:spacing w:val="-1"/>
          <w:lang w:eastAsia="ja-JP"/>
        </w:rPr>
        <w:t>Shohoji Temple</w:t>
      </w:r>
    </w:p>
    <w:p/>
    <w:p w:rsidR="008C39EF" w:rsidRDefault="008C39EF" w:rsidP="00563A80">
      <w:pPr>
        <w:spacing w:before="165" w:line="319" w:lineRule="auto"/>
        <w:ind w:left="289" w:right="284"/>
        <w:rPr>
          <w:sz w:val="24"/>
        </w:rPr>
      </w:pPr>
      <w:r w:rsidRPr="0059623A">
        <w:rPr>
          <w:sz w:val="24"/>
        </w:rPr>
        <w:t xml:space="preserve">Shohoji Temple </w:t>
      </w:r>
      <w:r>
        <w:rPr>
          <w:sz w:val="24"/>
        </w:rPr>
        <w:t>stands</w:t>
      </w:r>
      <w:r w:rsidRPr="0059623A">
        <w:rPr>
          <w:sz w:val="24"/>
        </w:rPr>
        <w:t xml:space="preserve"> at the base of verdant Mt. Buppoji</w:t>
      </w:r>
      <w:r>
        <w:rPr>
          <w:sz w:val="24"/>
        </w:rPr>
        <w:t xml:space="preserve"> and</w:t>
      </w:r>
      <w:r w:rsidRPr="0059623A">
        <w:rPr>
          <w:sz w:val="24"/>
        </w:rPr>
        <w:t xml:space="preserve"> enshrines Amida Buddha, the Buddha of Infinite Light and Life. In autumn, maple trees </w:t>
      </w:r>
      <w:r>
        <w:rPr>
          <w:sz w:val="24"/>
        </w:rPr>
        <w:t>throughout</w:t>
      </w:r>
      <w:r w:rsidRPr="0059623A">
        <w:rPr>
          <w:sz w:val="24"/>
        </w:rPr>
        <w:t xml:space="preserve"> the grounds of this Zen Buddhist temple </w:t>
      </w:r>
      <w:r>
        <w:rPr>
          <w:sz w:val="24"/>
        </w:rPr>
        <w:t xml:space="preserve">turn </w:t>
      </w:r>
      <w:r w:rsidRPr="0059623A">
        <w:rPr>
          <w:sz w:val="24"/>
        </w:rPr>
        <w:t>vivid shades of red, particularly around the entrance.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sz w:val="24"/>
        </w:rPr>
        <w:t>History</w:t>
      </w:r>
      <w:r>
        <w:rPr>
          <w:sz w:val="24"/>
        </w:rPr>
        <w:br/>
        <w:t xml:space="preserve">Temple legend states that Shohoji was </w:t>
      </w:r>
      <w:r w:rsidRPr="004402B7">
        <w:rPr>
          <w:sz w:val="24"/>
        </w:rPr>
        <w:t xml:space="preserve">founded in 744 </w:t>
      </w:r>
      <w:r>
        <w:rPr>
          <w:rFonts w:hint="eastAsia"/>
          <w:sz w:val="24"/>
        </w:rPr>
        <w:t>near the tomb of Prince Asaka (</w:t>
      </w:r>
      <w:r>
        <w:rPr>
          <w:sz w:val="24"/>
        </w:rPr>
        <w:t>728–744</w:t>
      </w:r>
      <w:r>
        <w:rPr>
          <w:rFonts w:hint="eastAsia"/>
          <w:sz w:val="24"/>
        </w:rPr>
        <w:t xml:space="preserve">) </w:t>
      </w:r>
      <w:r w:rsidRPr="004402B7">
        <w:rPr>
          <w:sz w:val="24"/>
        </w:rPr>
        <w:t xml:space="preserve">to </w:t>
      </w:r>
      <w:r w:rsidRPr="000F552A">
        <w:rPr>
          <w:sz w:val="24"/>
        </w:rPr>
        <w:t>memorialize the</w:t>
      </w:r>
      <w:r>
        <w:rPr>
          <w:rFonts w:hint="eastAsia"/>
          <w:sz w:val="24"/>
        </w:rPr>
        <w:t xml:space="preserve"> young pri</w:t>
      </w:r>
      <w:r>
        <w:rPr>
          <w:sz w:val="24"/>
        </w:rPr>
        <w:t>n</w:t>
      </w:r>
      <w:r>
        <w:rPr>
          <w:rFonts w:hint="eastAsia"/>
          <w:sz w:val="24"/>
        </w:rPr>
        <w:t>ce</w:t>
      </w:r>
      <w:r w:rsidRPr="004402B7">
        <w:rPr>
          <w:sz w:val="24"/>
        </w:rPr>
        <w:t xml:space="preserve">. The </w:t>
      </w:r>
      <w:r>
        <w:rPr>
          <w:rFonts w:hint="eastAsia"/>
          <w:sz w:val="24"/>
        </w:rPr>
        <w:t>founder</w:t>
      </w:r>
      <w:r w:rsidRPr="004402B7">
        <w:rPr>
          <w:sz w:val="24"/>
        </w:rPr>
        <w:t xml:space="preserve">, Gyoki (668–749), was a prominent monk </w:t>
      </w:r>
      <w:r>
        <w:rPr>
          <w:sz w:val="24"/>
        </w:rPr>
        <w:t>who</w:t>
      </w:r>
      <w:r w:rsidRPr="004402B7">
        <w:rPr>
          <w:sz w:val="24"/>
        </w:rPr>
        <w:t xml:space="preserve"> travel</w:t>
      </w:r>
      <w:r>
        <w:rPr>
          <w:sz w:val="24"/>
        </w:rPr>
        <w:t>led</w:t>
      </w:r>
      <w:r w:rsidRPr="004402B7">
        <w:rPr>
          <w:sz w:val="24"/>
        </w:rPr>
        <w:t xml:space="preserve"> the country </w:t>
      </w:r>
      <w:r>
        <w:rPr>
          <w:rFonts w:hint="eastAsia"/>
          <w:sz w:val="24"/>
        </w:rPr>
        <w:t>spreading</w:t>
      </w:r>
      <w:r w:rsidRPr="004402B7">
        <w:rPr>
          <w:sz w:val="24"/>
        </w:rPr>
        <w:t xml:space="preserve"> Buddhism and</w:t>
      </w:r>
      <w:r>
        <w:rPr>
          <w:sz w:val="24"/>
        </w:rPr>
        <w:t xml:space="preserve"> </w:t>
      </w:r>
      <w:r>
        <w:rPr>
          <w:rFonts w:hint="eastAsia"/>
          <w:sz w:val="24"/>
        </w:rPr>
        <w:t>supporting</w:t>
      </w:r>
      <w:r>
        <w:rPr>
          <w:sz w:val="24"/>
        </w:rPr>
        <w:t xml:space="preserve"> public works projects</w:t>
      </w:r>
      <w:r w:rsidRPr="004402B7">
        <w:rPr>
          <w:sz w:val="24"/>
        </w:rPr>
        <w:t xml:space="preserve">. Though the temple was </w:t>
      </w:r>
      <w:r>
        <w:rPr>
          <w:rFonts w:hint="eastAsia"/>
          <w:sz w:val="24"/>
        </w:rPr>
        <w:t xml:space="preserve">once </w:t>
      </w:r>
      <w:r w:rsidRPr="004402B7">
        <w:rPr>
          <w:sz w:val="24"/>
        </w:rPr>
        <w:t xml:space="preserve">a large </w:t>
      </w:r>
      <w:r>
        <w:rPr>
          <w:rFonts w:hint="eastAsia"/>
          <w:sz w:val="24"/>
        </w:rPr>
        <w:t xml:space="preserve">mountaintop </w:t>
      </w:r>
      <w:r w:rsidRPr="004402B7">
        <w:rPr>
          <w:sz w:val="24"/>
        </w:rPr>
        <w:t xml:space="preserve">complex, it fell into disrepair during a period of civil unrest in the early fourteenth century. </w:t>
      </w:r>
      <w:r>
        <w:rPr>
          <w:sz w:val="24"/>
        </w:rPr>
        <w:br/>
      </w:r>
      <w:r>
        <w:rPr>
          <w:sz w:val="24"/>
        </w:rPr>
        <w:br/>
      </w:r>
      <w:r>
        <w:rPr>
          <w:rFonts w:hint="eastAsia"/>
          <w:sz w:val="24"/>
        </w:rPr>
        <w:t>In the mid-seventeenth century, Shohoji</w:t>
      </w:r>
      <w:r w:rsidRPr="00893945">
        <w:rPr>
          <w:sz w:val="24"/>
        </w:rPr>
        <w:t xml:space="preserve"> was reconstructed on a smaller scale at the foot of the mountain by the Tamura </w:t>
      </w:r>
      <w:r>
        <w:rPr>
          <w:sz w:val="24"/>
        </w:rPr>
        <w:t>family</w:t>
      </w:r>
      <w:r w:rsidRPr="00893945">
        <w:rPr>
          <w:sz w:val="24"/>
        </w:rPr>
        <w:t xml:space="preserve">, </w:t>
      </w:r>
      <w:r>
        <w:rPr>
          <w:sz w:val="24"/>
        </w:rPr>
        <w:t>then</w:t>
      </w:r>
      <w:r w:rsidRPr="00893945">
        <w:rPr>
          <w:sz w:val="24"/>
        </w:rPr>
        <w:t xml:space="preserve"> lords of Bu</w:t>
      </w:r>
      <w:r>
        <w:rPr>
          <w:rFonts w:hint="eastAsia"/>
          <w:sz w:val="24"/>
        </w:rPr>
        <w:t>kk</w:t>
      </w:r>
      <w:r w:rsidRPr="00893945">
        <w:rPr>
          <w:sz w:val="24"/>
        </w:rPr>
        <w:t xml:space="preserve">oji Castle. At their request, the head priest of Eigenji Temple, Nyosetsu </w:t>
      </w:r>
      <w:r>
        <w:rPr>
          <w:rFonts w:hint="eastAsia"/>
          <w:sz w:val="24"/>
        </w:rPr>
        <w:t>Mon</w:t>
      </w:r>
      <w:r w:rsidRPr="00893945">
        <w:rPr>
          <w:sz w:val="24"/>
        </w:rPr>
        <w:t>gan (</w:t>
      </w:r>
      <w:r w:rsidRPr="00893945">
        <w:rPr>
          <w:rFonts w:hint="eastAsia"/>
          <w:sz w:val="24"/>
        </w:rPr>
        <w:t>1601</w:t>
      </w:r>
      <w:r w:rsidRPr="00893945">
        <w:rPr>
          <w:sz w:val="24"/>
        </w:rPr>
        <w:t>–</w:t>
      </w:r>
      <w:r w:rsidRPr="00893945">
        <w:rPr>
          <w:rFonts w:hint="eastAsia"/>
          <w:sz w:val="24"/>
        </w:rPr>
        <w:t>1671</w:t>
      </w:r>
      <w:r w:rsidRPr="00893945">
        <w:rPr>
          <w:sz w:val="24"/>
        </w:rPr>
        <w:t xml:space="preserve">), revived </w:t>
      </w:r>
      <w:r>
        <w:rPr>
          <w:rFonts w:hint="eastAsia"/>
          <w:sz w:val="24"/>
        </w:rPr>
        <w:t>Shohoji</w:t>
      </w:r>
      <w:r w:rsidRPr="00893945">
        <w:rPr>
          <w:sz w:val="24"/>
        </w:rPr>
        <w:t xml:space="preserve"> as a</w:t>
      </w:r>
      <w:r>
        <w:rPr>
          <w:sz w:val="24"/>
        </w:rPr>
        <w:t>n</w:t>
      </w:r>
      <w:r w:rsidRPr="00893945">
        <w:rPr>
          <w:sz w:val="24"/>
        </w:rPr>
        <w:t xml:space="preserve"> </w:t>
      </w:r>
      <w:r w:rsidRPr="0059623A">
        <w:rPr>
          <w:sz w:val="24"/>
        </w:rPr>
        <w:t>Eigenji school</w:t>
      </w:r>
      <w:r>
        <w:rPr>
          <w:sz w:val="24"/>
        </w:rPr>
        <w:t xml:space="preserve"> temple</w:t>
      </w:r>
      <w:r w:rsidRPr="0059623A">
        <w:rPr>
          <w:sz w:val="24"/>
        </w:rPr>
        <w:t>, part of the Rinzai sect of Zen Buddhism</w:t>
      </w:r>
      <w:r w:rsidRPr="00893945">
        <w:rPr>
          <w:sz w:val="24"/>
        </w:rPr>
        <w:t xml:space="preserve">. </w:t>
      </w:r>
      <w:r>
        <w:rPr>
          <w:sz w:val="24"/>
        </w:rPr>
        <w:t xml:space="preserve">One of the temple’s </w:t>
      </w:r>
      <w:r>
        <w:rPr>
          <w:rFonts w:hint="eastAsia"/>
          <w:sz w:val="24"/>
        </w:rPr>
        <w:t>important</w:t>
      </w:r>
      <w:r>
        <w:rPr>
          <w:sz w:val="24"/>
        </w:rPr>
        <w:t xml:space="preserve"> sponsors was </w:t>
      </w:r>
      <w:r w:rsidRPr="00207A03">
        <w:rPr>
          <w:rFonts w:hint="eastAsia"/>
          <w:sz w:val="24"/>
        </w:rPr>
        <w:t>Tokugawa Masako</w:t>
      </w:r>
      <w:r>
        <w:rPr>
          <w:rFonts w:hint="eastAsia"/>
          <w:sz w:val="24"/>
        </w:rPr>
        <w:t xml:space="preserve"> (</w:t>
      </w:r>
      <w:r w:rsidRPr="00940B6D">
        <w:rPr>
          <w:sz w:val="24"/>
        </w:rPr>
        <w:t>Tofukumon’in</w:t>
      </w:r>
      <w:r>
        <w:rPr>
          <w:sz w:val="24"/>
        </w:rPr>
        <w:t xml:space="preserve">, </w:t>
      </w:r>
      <w:r w:rsidRPr="00207A03">
        <w:rPr>
          <w:rFonts w:hint="eastAsia"/>
          <w:sz w:val="24"/>
        </w:rPr>
        <w:t>1607</w:t>
      </w:r>
      <w:r w:rsidRPr="00893945">
        <w:rPr>
          <w:sz w:val="24"/>
        </w:rPr>
        <w:t>–</w:t>
      </w:r>
      <w:r w:rsidRPr="00207A03">
        <w:rPr>
          <w:rFonts w:hint="eastAsia"/>
          <w:sz w:val="24"/>
        </w:rPr>
        <w:t>1678</w:t>
      </w:r>
      <w:r>
        <w:rPr>
          <w:sz w:val="24"/>
        </w:rPr>
        <w:t xml:space="preserve">), who had been granted Wazuka estate lands upon her marriage to Emperor Go-Mizuno’o. 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sz w:val="24"/>
        </w:rPr>
        <w:t xml:space="preserve">Temple </w:t>
      </w:r>
      <w:r>
        <w:rPr>
          <w:rFonts w:hint="eastAsia"/>
          <w:i/>
          <w:iCs/>
          <w:sz w:val="24"/>
        </w:rPr>
        <w:t>Grounds</w:t>
      </w:r>
      <w:r>
        <w:rPr>
          <w:sz w:val="24"/>
        </w:rPr>
        <w:br/>
        <w:t xml:space="preserve">The main gate </w:t>
      </w:r>
      <w:r>
        <w:rPr>
          <w:rFonts w:hint="eastAsia"/>
          <w:sz w:val="24"/>
        </w:rPr>
        <w:t xml:space="preserve">and the Buddha Hall are </w:t>
      </w:r>
      <w:r>
        <w:rPr>
          <w:sz w:val="24"/>
        </w:rPr>
        <w:t>designated Tangible Cultural Propert</w:t>
      </w:r>
      <w:r>
        <w:rPr>
          <w:rFonts w:hint="eastAsia"/>
          <w:sz w:val="24"/>
        </w:rPr>
        <w:t>ies</w:t>
      </w:r>
      <w:r>
        <w:rPr>
          <w:sz w:val="24"/>
        </w:rPr>
        <w:t xml:space="preserve"> of Kyoto Prefecture. </w:t>
      </w:r>
      <w:r>
        <w:rPr>
          <w:rFonts w:hint="eastAsia"/>
          <w:sz w:val="24"/>
        </w:rPr>
        <w:t xml:space="preserve">The gate </w:t>
      </w:r>
      <w:r>
        <w:rPr>
          <w:sz w:val="24"/>
        </w:rPr>
        <w:t xml:space="preserve">was originally donated by </w:t>
      </w:r>
      <w:r w:rsidRPr="00940B6D">
        <w:rPr>
          <w:sz w:val="24"/>
        </w:rPr>
        <w:t>Tokugawa Masako</w:t>
      </w:r>
      <w:r>
        <w:rPr>
          <w:sz w:val="24"/>
        </w:rPr>
        <w:t xml:space="preserve"> from the </w:t>
      </w:r>
      <w:r w:rsidRPr="00940B6D">
        <w:rPr>
          <w:sz w:val="24"/>
        </w:rPr>
        <w:t>Kyoto Sento Imperial Palace</w:t>
      </w:r>
      <w:r>
        <w:rPr>
          <w:sz w:val="24"/>
        </w:rPr>
        <w:t>;</w:t>
      </w:r>
      <w:r>
        <w:rPr>
          <w:rFonts w:hint="eastAsia"/>
          <w:sz w:val="24"/>
        </w:rPr>
        <w:t xml:space="preserve"> t</w:t>
      </w:r>
      <w:r>
        <w:rPr>
          <w:sz w:val="24"/>
        </w:rPr>
        <w:t>he Buddha Hall</w:t>
      </w:r>
      <w:r>
        <w:rPr>
          <w:rFonts w:hint="eastAsia"/>
          <w:sz w:val="24"/>
        </w:rPr>
        <w:t xml:space="preserve"> can be dated to the mid-seventeenth century reconstruction. Inside the Buddha Hall is a </w:t>
      </w:r>
      <w:r>
        <w:rPr>
          <w:sz w:val="24"/>
        </w:rPr>
        <w:t>seated statue of Amida Buddha that was likely made in the Edo period (</w:t>
      </w:r>
      <w:r w:rsidRPr="00893945">
        <w:rPr>
          <w:sz w:val="24"/>
        </w:rPr>
        <w:t>1603</w:t>
      </w:r>
      <w:r>
        <w:rPr>
          <w:sz w:val="24"/>
        </w:rPr>
        <w:t>–</w:t>
      </w:r>
      <w:r w:rsidRPr="00893945">
        <w:rPr>
          <w:sz w:val="24"/>
        </w:rPr>
        <w:t>186</w:t>
      </w:r>
      <w:r>
        <w:rPr>
          <w:sz w:val="24"/>
        </w:rPr>
        <w:t>7).</w:t>
      </w:r>
    </w:p>
    <w:p w:rsidR="008C39EF" w:rsidRDefault="008C39EF" w:rsidP="00563A80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4FD2C" wp14:editId="3C716EAE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5477347"/>
                <wp:effectExtent l="0" t="0" r="12700" b="9525"/>
                <wp:wrapNone/>
                <wp:docPr id="17530808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47734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BF68" id="docshape8" o:spid="_x0000_s1026" style="position:absolute;margin-left:81.25pt;margin-top:-2pt;width:442pt;height:4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8C39EF" w:rsidRPr="00563A80" w:rsidRDefault="008C39EF" w:rsidP="00563A80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sz w:val="24"/>
        </w:rPr>
        <w:t xml:space="preserve">To the right of the Buddha Hall is a small hall for the worship of </w:t>
      </w:r>
      <w:r>
        <w:rPr>
          <w:rFonts w:hint="eastAsia"/>
          <w:sz w:val="24"/>
        </w:rPr>
        <w:t xml:space="preserve">a deity important to </w:t>
      </w:r>
      <w:r>
        <w:rPr>
          <w:sz w:val="24"/>
        </w:rPr>
        <w:t xml:space="preserve">the Koshin folk religion, which combines Taoism, Shinto, Buddhism, and other traditions. </w:t>
      </w:r>
      <w:r>
        <w:rPr>
          <w:rFonts w:hint="eastAsia"/>
          <w:sz w:val="24"/>
        </w:rPr>
        <w:t>N</w:t>
      </w:r>
      <w:r>
        <w:rPr>
          <w:sz w:val="24"/>
        </w:rPr>
        <w:t xml:space="preserve">ext to the Koshin Hall is a relatively new set of </w:t>
      </w:r>
      <w:r>
        <w:rPr>
          <w:rFonts w:hint="eastAsia"/>
          <w:sz w:val="24"/>
        </w:rPr>
        <w:t xml:space="preserve">twelve </w:t>
      </w:r>
      <w:r>
        <w:rPr>
          <w:sz w:val="24"/>
        </w:rPr>
        <w:t>round-faced statues of the bodhisattva Jizo, each one posed with a different Chinese zodiac animal. Up a small flight of stairs is a Jizo Hall containing another statue of Jizo, who is venerated as a guardian of travelers and children.</w:t>
      </w:r>
      <w:r>
        <w:rPr>
          <w:sz w:val="24"/>
        </w:rPr>
        <w:br/>
      </w:r>
      <w:r>
        <w:rPr>
          <w:sz w:val="24"/>
        </w:rPr>
        <w:br/>
        <w:t xml:space="preserve">The </w:t>
      </w:r>
      <w:r>
        <w:rPr>
          <w:rFonts w:hint="eastAsia"/>
          <w:sz w:val="24"/>
        </w:rPr>
        <w:t xml:space="preserve">main hall </w:t>
      </w:r>
      <w:r>
        <w:rPr>
          <w:sz w:val="24"/>
        </w:rPr>
        <w:t>is generally closed to the public, but those who wish to enter may inquire with temple staff.</w:t>
      </w:r>
      <w:r>
        <w:rPr>
          <w:rFonts w:hint="eastAsia"/>
          <w:sz w:val="24"/>
        </w:rPr>
        <w:t xml:space="preserve"> A statue of Sei Kannon, the bodhisattva of compassion, is enshrined within. </w:t>
      </w:r>
      <w:r w:rsidRPr="00940B6D">
        <w:rPr>
          <w:sz w:val="24"/>
        </w:rPr>
        <w:t>Tokugawa Masako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is said to have prayed to this statue </w:t>
      </w:r>
      <w:r>
        <w:rPr>
          <w:rFonts w:hint="eastAsia"/>
          <w:sz w:val="24"/>
        </w:rPr>
        <w:t xml:space="preserve">in her palace quarters before </w:t>
      </w:r>
      <w:r>
        <w:rPr>
          <w:sz w:val="24"/>
        </w:rPr>
        <w:t>it was</w:t>
      </w:r>
      <w:r>
        <w:rPr>
          <w:rFonts w:hint="eastAsia"/>
          <w:sz w:val="24"/>
        </w:rPr>
        <w:t xml:space="preserve"> given to Shohoji.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sz w:val="24"/>
        </w:rPr>
        <w:t>Seasonal Beauty</w:t>
      </w:r>
      <w:r>
        <w:rPr>
          <w:i/>
          <w:iCs/>
          <w:sz w:val="24"/>
        </w:rPr>
        <w:br/>
      </w:r>
      <w:r>
        <w:rPr>
          <w:sz w:val="24"/>
        </w:rPr>
        <w:t xml:space="preserve">The path to the temple is lined with lush maple trees </w:t>
      </w:r>
      <w:r>
        <w:rPr>
          <w:rFonts w:hint="eastAsia"/>
          <w:sz w:val="24"/>
        </w:rPr>
        <w:t xml:space="preserve">thought </w:t>
      </w:r>
      <w:r>
        <w:rPr>
          <w:sz w:val="24"/>
        </w:rPr>
        <w:t xml:space="preserve">to have been donated by Eigenji, </w:t>
      </w:r>
      <w:r>
        <w:rPr>
          <w:rFonts w:hint="eastAsia"/>
          <w:sz w:val="24"/>
        </w:rPr>
        <w:t xml:space="preserve">the head temple in Shiga Prefecture </w:t>
      </w:r>
      <w:r>
        <w:rPr>
          <w:sz w:val="24"/>
        </w:rPr>
        <w:t xml:space="preserve">known for its </w:t>
      </w:r>
      <w:r>
        <w:rPr>
          <w:rFonts w:hint="eastAsia"/>
          <w:sz w:val="24"/>
        </w:rPr>
        <w:t>fall</w:t>
      </w:r>
      <w:r>
        <w:rPr>
          <w:sz w:val="24"/>
        </w:rPr>
        <w:t xml:space="preserve"> </w:t>
      </w:r>
      <w:r>
        <w:rPr>
          <w:rFonts w:hint="eastAsia"/>
          <w:sz w:val="24"/>
        </w:rPr>
        <w:t>scenery</w:t>
      </w:r>
      <w:r>
        <w:rPr>
          <w:sz w:val="24"/>
        </w:rPr>
        <w:t>. Here,</w:t>
      </w:r>
      <w:r w:rsidRPr="00893945">
        <w:rPr>
          <w:sz w:val="24"/>
        </w:rPr>
        <w:t xml:space="preserve"> </w:t>
      </w:r>
      <w:r>
        <w:rPr>
          <w:sz w:val="24"/>
        </w:rPr>
        <w:t xml:space="preserve">the leaves turn brilliant shades of red and orange in autumn, and a large ginkgo </w:t>
      </w:r>
      <w:r>
        <w:rPr>
          <w:rFonts w:hint="eastAsia"/>
          <w:sz w:val="24"/>
        </w:rPr>
        <w:t>tree</w:t>
      </w:r>
      <w:r>
        <w:rPr>
          <w:sz w:val="24"/>
        </w:rPr>
        <w:t xml:space="preserve"> adds touches of bright yellow. In other seasons, small patches of flowers bloom throughout the precincts, including azalea, iris, and sal trees (</w:t>
      </w:r>
      <w:r w:rsidRPr="00893945">
        <w:rPr>
          <w:i/>
          <w:iCs/>
          <w:sz w:val="24"/>
        </w:rPr>
        <w:t>Shorea robusta</w:t>
      </w:r>
      <w:r>
        <w:rPr>
          <w:sz w:val="24"/>
        </w:rPr>
        <w:t>).</w:t>
      </w:r>
      <w:r>
        <w:rPr>
          <w:i/>
          <w:iCs/>
          <w:sz w:val="24"/>
        </w:rPr>
        <w:br/>
      </w:r>
      <w:r>
        <w:rPr>
          <w:i/>
          <w:iCs/>
          <w:sz w:val="24"/>
        </w:rPr>
        <w:br/>
        <w:t>Access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>W</w:t>
      </w:r>
      <w:r>
        <w:rPr>
          <w:sz w:val="24"/>
        </w:rPr>
        <w:t xml:space="preserve">alk approximately 8 minutes </w:t>
      </w:r>
      <w:r>
        <w:rPr>
          <w:rFonts w:hint="eastAsia"/>
          <w:sz w:val="24"/>
        </w:rPr>
        <w:t>from</w:t>
      </w:r>
      <w:r>
        <w:rPr>
          <w:sz w:val="24"/>
        </w:rPr>
        <w:t xml:space="preserve"> </w:t>
      </w:r>
      <w:r w:rsidRPr="00893945">
        <w:rPr>
          <w:sz w:val="24"/>
        </w:rPr>
        <w:t>the Wazukayama</w:t>
      </w:r>
      <w:r>
        <w:rPr>
          <w:rFonts w:hint="eastAsia"/>
          <w:sz w:val="24"/>
        </w:rPr>
        <w:t>-</w:t>
      </w:r>
      <w:r w:rsidRPr="00893945">
        <w:rPr>
          <w:sz w:val="24"/>
        </w:rPr>
        <w:t>no</w:t>
      </w:r>
      <w:r>
        <w:rPr>
          <w:rFonts w:hint="eastAsia"/>
          <w:sz w:val="24"/>
        </w:rPr>
        <w:t>-</w:t>
      </w:r>
      <w:r w:rsidRPr="00893945">
        <w:rPr>
          <w:sz w:val="24"/>
        </w:rPr>
        <w:t>Ie bus stop</w:t>
      </w:r>
      <w:r>
        <w:rPr>
          <w:rFonts w:hint="eastAsia"/>
          <w:sz w:val="24"/>
        </w:rPr>
        <w:t>, taking a left at the large intersection.</w:t>
      </w:r>
      <w:r>
        <w:rPr>
          <w:sz w:val="24"/>
        </w:rPr>
        <w:t xml:space="preserve">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EF"/>
    <w:rsid w:val="001A5971"/>
    <w:rsid w:val="00625A2B"/>
    <w:rsid w:val="008C39E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03080-27FC-44AC-9AE7-4B7E033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8C3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8C3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39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C39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C39E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2025-08-29T18:06:00Z</dcterms:created>
  <dcterms:modified xsi:type="dcterms:W3CDTF">2025-08-29T18:06:00Z</dcterms:modified>
</cp:coreProperties>
</file>