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41B" w:rsidRPr="00891BE5" w:rsidRDefault="00E6141B" w:rsidP="00F07658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061DD9">
        <w:rPr>
          <w:rFonts w:eastAsia="Meiryo UI"/>
          <w:b/>
          <w:bCs/>
          <w:color w:val="000000" w:themeColor="text1"/>
          <w:spacing w:val="-1"/>
          <w:lang w:eastAsia="ja-JP"/>
        </w:rPr>
        <w:t>A History of Salt Making in Ibusuki</w:t>
      </w:r>
    </w:p>
    <w:p/>
    <w:p w:rsidR="00E6141B" w:rsidRPr="00604A13" w:rsidRDefault="00E6141B" w:rsidP="00061DD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In an era of </w:t>
      </w:r>
      <w:r w:rsidRPr="00596BA8">
        <w:rPr>
          <w:sz w:val="24"/>
        </w:rPr>
        <w:t>salt</w:t>
      </w:r>
      <w:r>
        <w:rPr>
          <w:rFonts w:hint="eastAsia"/>
          <w:sz w:val="24"/>
        </w:rPr>
        <w:t xml:space="preserve"> packets</w:t>
      </w:r>
      <w:r w:rsidRPr="00604A13">
        <w:rPr>
          <w:sz w:val="24"/>
        </w:rPr>
        <w:t xml:space="preserve"> and low-sodium potato chips, it is easy to forget that salt is </w:t>
      </w:r>
      <w:r w:rsidRPr="00604A13">
        <w:rPr>
          <w:rFonts w:hint="eastAsia"/>
          <w:sz w:val="24"/>
        </w:rPr>
        <w:t xml:space="preserve">a </w:t>
      </w:r>
      <w:r>
        <w:rPr>
          <w:rFonts w:hint="eastAsia"/>
          <w:sz w:val="24"/>
        </w:rPr>
        <w:t>vital nutrient and a staple ingredient in food cultures across the globe</w:t>
      </w:r>
      <w:r w:rsidRPr="00596BA8">
        <w:rPr>
          <w:sz w:val="24"/>
        </w:rPr>
        <w:t>. In</w:t>
      </w:r>
      <w:r w:rsidRPr="00604A13">
        <w:rPr>
          <w:sz w:val="24"/>
        </w:rPr>
        <w:t xml:space="preserve"> Japan, as in countless civilizations </w:t>
      </w:r>
      <w:r>
        <w:rPr>
          <w:sz w:val="24"/>
        </w:rPr>
        <w:t>throughout</w:t>
      </w:r>
      <w:r w:rsidRPr="00604A13">
        <w:rPr>
          <w:sz w:val="24"/>
        </w:rPr>
        <w:t xml:space="preserve"> history, salt has held huge economic, cultural, and historical importance.</w:t>
      </w:r>
    </w:p>
    <w:p w:rsidR="00E6141B" w:rsidRPr="00604A13" w:rsidRDefault="00E6141B" w:rsidP="00061DD9">
      <w:pPr>
        <w:spacing w:before="165" w:line="319" w:lineRule="auto"/>
        <w:ind w:left="289" w:right="284"/>
        <w:rPr>
          <w:sz w:val="24"/>
        </w:rPr>
      </w:pPr>
    </w:p>
    <w:p w:rsidR="00E6141B" w:rsidRPr="00604A13" w:rsidRDefault="00E6141B" w:rsidP="00061DD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>Japan lacks the natural rock salt or salt flats that have provided salt in other regions</w:t>
      </w:r>
      <w:r w:rsidRPr="00596BA8">
        <w:rPr>
          <w:sz w:val="24"/>
        </w:rPr>
        <w:t xml:space="preserve"> of the world.</w:t>
      </w:r>
      <w:r w:rsidRPr="00604A13">
        <w:rPr>
          <w:sz w:val="24"/>
        </w:rPr>
        <w:t xml:space="preserve"> Despite this, Japan has produced salt for about 3,000 years. The earliest method </w:t>
      </w:r>
      <w:r w:rsidRPr="00596BA8">
        <w:rPr>
          <w:sz w:val="24"/>
        </w:rPr>
        <w:t>is thought</w:t>
      </w:r>
      <w:r w:rsidRPr="00604A13">
        <w:rPr>
          <w:sz w:val="24"/>
        </w:rPr>
        <w:t xml:space="preserve"> to have used a simple cone-shaped earthenware vessel filled with a mixture of seawater and salt collected from seaweed fronds. The water would be boiled off, leaving the salt adhered to the inside</w:t>
      </w:r>
      <w:r>
        <w:rPr>
          <w:rFonts w:hint="eastAsia"/>
          <w:sz w:val="24"/>
        </w:rPr>
        <w:t xml:space="preserve"> of</w:t>
      </w:r>
      <w:r w:rsidRPr="00604A13">
        <w:rPr>
          <w:rFonts w:hint="eastAsia"/>
          <w:sz w:val="24"/>
        </w:rPr>
        <w:t xml:space="preserve"> the vessel</w:t>
      </w:r>
      <w:r>
        <w:rPr>
          <w:rFonts w:hint="eastAsia"/>
          <w:sz w:val="24"/>
        </w:rPr>
        <w:t>, which was easy to store and transport</w:t>
      </w:r>
      <w:r w:rsidRPr="00604A13">
        <w:rPr>
          <w:sz w:val="24"/>
        </w:rPr>
        <w:t>. Remnants of these vessels have been found at several arch</w:t>
      </w:r>
      <w:r>
        <w:rPr>
          <w:sz w:val="24"/>
        </w:rPr>
        <w:t>a</w:t>
      </w:r>
      <w:r w:rsidRPr="00604A13">
        <w:rPr>
          <w:sz w:val="24"/>
        </w:rPr>
        <w:t>eological sites in Kagoshima. Over time, superior methods of collecting salt were developed, enabling salt production on an ever-</w:t>
      </w:r>
      <w:r>
        <w:rPr>
          <w:rFonts w:hint="eastAsia"/>
          <w:sz w:val="24"/>
        </w:rPr>
        <w:t>larger</w:t>
      </w:r>
      <w:r w:rsidRPr="00604A13">
        <w:rPr>
          <w:rFonts w:hint="eastAsia"/>
          <w:sz w:val="24"/>
        </w:rPr>
        <w:t xml:space="preserve"> </w:t>
      </w:r>
      <w:r w:rsidRPr="00604A13">
        <w:rPr>
          <w:sz w:val="24"/>
        </w:rPr>
        <w:t>scale.</w:t>
      </w:r>
    </w:p>
    <w:p w:rsidR="00E6141B" w:rsidRPr="00604A13" w:rsidRDefault="00E6141B" w:rsidP="00061DD9">
      <w:pPr>
        <w:spacing w:before="165" w:line="319" w:lineRule="auto"/>
        <w:ind w:left="289" w:right="284"/>
        <w:rPr>
          <w:sz w:val="24"/>
        </w:rPr>
      </w:pPr>
    </w:p>
    <w:p w:rsidR="00E6141B" w:rsidRPr="00604A13" w:rsidRDefault="00E6141B" w:rsidP="00061DD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In Ibusuki, historical records indicate two villages with salt industries that </w:t>
      </w:r>
      <w:r w:rsidRPr="00604A13">
        <w:rPr>
          <w:rFonts w:hint="eastAsia"/>
          <w:sz w:val="24"/>
        </w:rPr>
        <w:t xml:space="preserve">date </w:t>
      </w:r>
      <w:r>
        <w:rPr>
          <w:rFonts w:hint="eastAsia"/>
          <w:sz w:val="24"/>
        </w:rPr>
        <w:t>to</w:t>
      </w:r>
      <w:r w:rsidRPr="00604A13">
        <w:rPr>
          <w:rFonts w:hint="eastAsia"/>
          <w:sz w:val="24"/>
        </w:rPr>
        <w:t xml:space="preserve"> </w:t>
      </w:r>
      <w:r w:rsidRPr="00604A13">
        <w:rPr>
          <w:sz w:val="24"/>
        </w:rPr>
        <w:t>the Edo period (1603–1867</w:t>
      </w:r>
      <w:r w:rsidRPr="00596BA8">
        <w:rPr>
          <w:sz w:val="24"/>
        </w:rPr>
        <w:t>)</w:t>
      </w:r>
      <w:r>
        <w:rPr>
          <w:rFonts w:hint="eastAsia"/>
          <w:sz w:val="24"/>
        </w:rPr>
        <w:t xml:space="preserve"> or earlier</w:t>
      </w:r>
      <w:r w:rsidRPr="00596BA8">
        <w:rPr>
          <w:sz w:val="24"/>
        </w:rPr>
        <w:t>. The</w:t>
      </w:r>
      <w:r>
        <w:rPr>
          <w:rFonts w:hint="eastAsia"/>
          <w:sz w:val="24"/>
        </w:rPr>
        <w:t>se</w:t>
      </w:r>
      <w:r w:rsidRPr="00604A13">
        <w:rPr>
          <w:sz w:val="24"/>
        </w:rPr>
        <w:t xml:space="preserve"> villages used a salt pan method</w:t>
      </w:r>
      <w:r>
        <w:rPr>
          <w:rFonts w:hint="eastAsia"/>
          <w:sz w:val="24"/>
        </w:rPr>
        <w:t>,</w:t>
      </w:r>
      <w:r w:rsidRPr="00604A13">
        <w:rPr>
          <w:sz w:val="24"/>
        </w:rPr>
        <w:t xml:space="preserve"> in which </w:t>
      </w:r>
      <w:r w:rsidRPr="00596BA8">
        <w:rPr>
          <w:sz w:val="24"/>
        </w:rPr>
        <w:t xml:space="preserve">buckets of </w:t>
      </w:r>
      <w:r w:rsidRPr="00604A13">
        <w:rPr>
          <w:sz w:val="24"/>
        </w:rPr>
        <w:t xml:space="preserve">seawater </w:t>
      </w:r>
      <w:r w:rsidRPr="00596BA8">
        <w:rPr>
          <w:sz w:val="24"/>
        </w:rPr>
        <w:t>were</w:t>
      </w:r>
      <w:r w:rsidRPr="00604A13">
        <w:rPr>
          <w:sz w:val="24"/>
        </w:rPr>
        <w:t xml:space="preserve"> poured onto stretches of sand. The seawater evaporated in the sun, becoming a highly concentrated salt brine</w:t>
      </w:r>
      <w:r>
        <w:rPr>
          <w:sz w:val="24"/>
        </w:rPr>
        <w:t xml:space="preserve"> that could be collected with large rakes</w:t>
      </w:r>
      <w:r w:rsidRPr="00596BA8">
        <w:rPr>
          <w:sz w:val="24"/>
        </w:rPr>
        <w:t>.</w:t>
      </w:r>
      <w:r w:rsidRPr="00604A13">
        <w:rPr>
          <w:sz w:val="24"/>
        </w:rPr>
        <w:t xml:space="preserve"> The brine was then boiled in an iron vat to cook off the remaining moisture</w:t>
      </w:r>
      <w:r w:rsidRPr="00596BA8">
        <w:rPr>
          <w:sz w:val="24"/>
        </w:rPr>
        <w:t>, leaving the salt</w:t>
      </w:r>
      <w:r w:rsidRPr="00604A13">
        <w:rPr>
          <w:sz w:val="24"/>
        </w:rPr>
        <w:t>.</w:t>
      </w:r>
    </w:p>
    <w:p w:rsidR="00E6141B" w:rsidRPr="00604A13" w:rsidRDefault="00E6141B" w:rsidP="00061DD9">
      <w:pPr>
        <w:spacing w:before="165" w:line="319" w:lineRule="auto"/>
        <w:ind w:left="289" w:right="284"/>
        <w:rPr>
          <w:sz w:val="24"/>
        </w:rPr>
      </w:pPr>
    </w:p>
    <w:p w:rsidR="00E6141B" w:rsidRPr="00604A13" w:rsidRDefault="00E6141B" w:rsidP="00061DD9">
      <w:pPr>
        <w:spacing w:before="165" w:line="319" w:lineRule="auto"/>
        <w:ind w:left="289" w:right="284"/>
        <w:rPr>
          <w:sz w:val="24"/>
        </w:rPr>
      </w:pPr>
      <w:r w:rsidRPr="00604A13">
        <w:rPr>
          <w:rFonts w:hint="eastAsia"/>
          <w:sz w:val="24"/>
        </w:rPr>
        <w:t xml:space="preserve">Prior to </w:t>
      </w:r>
      <w:r>
        <w:rPr>
          <w:rFonts w:hint="eastAsia"/>
          <w:sz w:val="24"/>
        </w:rPr>
        <w:t>modern industrial</w:t>
      </w:r>
      <w:r w:rsidRPr="00604A13">
        <w:rPr>
          <w:rFonts w:hint="eastAsia"/>
          <w:sz w:val="24"/>
        </w:rPr>
        <w:t xml:space="preserve"> salt production</w:t>
      </w:r>
      <w:r>
        <w:rPr>
          <w:rFonts w:hint="eastAsia"/>
          <w:sz w:val="24"/>
        </w:rPr>
        <w:t xml:space="preserve">, salt commanded both economic and political power. To boost domestic salt production, additional salt fields were created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B495A5" wp14:editId="6BDDB59A">
                <wp:simplePos x="0" y="0"/>
                <wp:positionH relativeFrom="page">
                  <wp:posOffset>1032933</wp:posOffset>
                </wp:positionH>
                <wp:positionV relativeFrom="paragraph">
                  <wp:posOffset>-21168</wp:posOffset>
                </wp:positionV>
                <wp:extent cx="5613400" cy="8060267"/>
                <wp:effectExtent l="0" t="0" r="12700" b="17145"/>
                <wp:wrapNone/>
                <wp:docPr id="6915379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8060267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87D98" id="docshape8" o:spid="_x0000_s1026" style="position:absolute;margin-left:81.35pt;margin-top:-1.65pt;width:442pt;height:63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>
        <w:rPr>
          <w:sz w:val="24"/>
        </w:rPr>
        <w:t>using</w:t>
      </w:r>
      <w:r>
        <w:rPr>
          <w:rFonts w:hint="eastAsia"/>
          <w:sz w:val="24"/>
        </w:rPr>
        <w:t xml:space="preserve"> reclaimed land. T</w:t>
      </w:r>
      <w:r>
        <w:rPr>
          <w:sz w:val="24"/>
        </w:rPr>
        <w:t>h</w:t>
      </w:r>
      <w:r>
        <w:rPr>
          <w:rFonts w:hint="eastAsia"/>
          <w:sz w:val="24"/>
        </w:rPr>
        <w:t>ey took the form of</w:t>
      </w:r>
      <w:r w:rsidRPr="00604A13">
        <w:rPr>
          <w:rFonts w:hint="eastAsia"/>
          <w:sz w:val="24"/>
        </w:rPr>
        <w:t xml:space="preserve"> </w:t>
      </w:r>
      <w:r w:rsidRPr="00604A13">
        <w:rPr>
          <w:sz w:val="24"/>
        </w:rPr>
        <w:t xml:space="preserve">large salt pans that would naturally flood at high tide, </w:t>
      </w:r>
      <w:r>
        <w:rPr>
          <w:rFonts w:hint="eastAsia"/>
          <w:sz w:val="24"/>
        </w:rPr>
        <w:t>replenishing</w:t>
      </w:r>
      <w:r w:rsidRPr="00604A13">
        <w:rPr>
          <w:rFonts w:hint="eastAsia"/>
          <w:sz w:val="24"/>
        </w:rPr>
        <w:t xml:space="preserve"> the </w:t>
      </w:r>
      <w:r>
        <w:rPr>
          <w:rFonts w:hint="eastAsia"/>
          <w:sz w:val="24"/>
        </w:rPr>
        <w:t>stock</w:t>
      </w:r>
      <w:r w:rsidRPr="00604A13">
        <w:rPr>
          <w:rFonts w:hint="eastAsia"/>
          <w:sz w:val="24"/>
        </w:rPr>
        <w:t xml:space="preserve"> of </w:t>
      </w:r>
      <w:r>
        <w:rPr>
          <w:rFonts w:hint="eastAsia"/>
          <w:sz w:val="24"/>
        </w:rPr>
        <w:t>seawater</w:t>
      </w:r>
      <w:r w:rsidRPr="00596BA8">
        <w:rPr>
          <w:sz w:val="24"/>
        </w:rPr>
        <w:t>.</w:t>
      </w:r>
      <w:r>
        <w:rPr>
          <w:rFonts w:hint="eastAsia"/>
          <w:sz w:val="24"/>
        </w:rPr>
        <w:t xml:space="preserve"> T</w:t>
      </w:r>
      <w:r w:rsidRPr="00596BA8">
        <w:rPr>
          <w:sz w:val="24"/>
        </w:rPr>
        <w:t xml:space="preserve">hree </w:t>
      </w:r>
      <w:r>
        <w:rPr>
          <w:rFonts w:hint="eastAsia"/>
          <w:sz w:val="24"/>
        </w:rPr>
        <w:t xml:space="preserve">such </w:t>
      </w:r>
      <w:r w:rsidRPr="00596BA8">
        <w:rPr>
          <w:sz w:val="24"/>
        </w:rPr>
        <w:t>large</w:t>
      </w:r>
      <w:r>
        <w:rPr>
          <w:rFonts w:hint="eastAsia"/>
          <w:sz w:val="24"/>
        </w:rPr>
        <w:t>-scale</w:t>
      </w:r>
      <w:r w:rsidRPr="00596BA8">
        <w:rPr>
          <w:sz w:val="24"/>
        </w:rPr>
        <w:t xml:space="preserve"> </w:t>
      </w:r>
      <w:r>
        <w:rPr>
          <w:rFonts w:hint="eastAsia"/>
          <w:sz w:val="24"/>
        </w:rPr>
        <w:t>land reclamation</w:t>
      </w:r>
      <w:r w:rsidRPr="00604A13">
        <w:rPr>
          <w:sz w:val="24"/>
        </w:rPr>
        <w:t xml:space="preserve"> projects </w:t>
      </w:r>
      <w:r>
        <w:rPr>
          <w:rFonts w:hint="eastAsia"/>
          <w:sz w:val="24"/>
        </w:rPr>
        <w:t xml:space="preserve">were </w:t>
      </w:r>
      <w:r w:rsidRPr="00596BA8">
        <w:rPr>
          <w:sz w:val="24"/>
        </w:rPr>
        <w:t>carried out</w:t>
      </w:r>
      <w:r>
        <w:rPr>
          <w:rFonts w:hint="eastAsia"/>
          <w:sz w:val="24"/>
        </w:rPr>
        <w:t xml:space="preserve"> by 1830, indicating </w:t>
      </w:r>
      <w:r w:rsidRPr="00596BA8">
        <w:rPr>
          <w:sz w:val="24"/>
        </w:rPr>
        <w:t xml:space="preserve">the sheer </w:t>
      </w:r>
      <w:r>
        <w:rPr>
          <w:rFonts w:hint="eastAsia"/>
          <w:sz w:val="24"/>
        </w:rPr>
        <w:t>value of</w:t>
      </w:r>
      <w:r w:rsidRPr="00596BA8">
        <w:rPr>
          <w:sz w:val="24"/>
        </w:rPr>
        <w:t xml:space="preserve"> </w:t>
      </w:r>
      <w:r w:rsidRPr="00604A13">
        <w:rPr>
          <w:sz w:val="24"/>
        </w:rPr>
        <w:t xml:space="preserve">salt </w:t>
      </w:r>
      <w:r>
        <w:rPr>
          <w:rFonts w:hint="eastAsia"/>
          <w:sz w:val="24"/>
        </w:rPr>
        <w:t>at the time</w:t>
      </w:r>
      <w:r w:rsidRPr="00604A13">
        <w:rPr>
          <w:sz w:val="24"/>
        </w:rPr>
        <w:t>.</w:t>
      </w:r>
    </w:p>
    <w:p w:rsidR="00E6141B" w:rsidRPr="00604A13" w:rsidRDefault="00E6141B" w:rsidP="00061DD9">
      <w:pPr>
        <w:spacing w:before="165" w:line="319" w:lineRule="auto"/>
        <w:ind w:left="289" w:right="284"/>
        <w:rPr>
          <w:sz w:val="24"/>
        </w:rPr>
      </w:pPr>
    </w:p>
    <w:p w:rsidR="00E6141B" w:rsidRPr="00604A13" w:rsidRDefault="00E6141B" w:rsidP="00061DD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With the outbreak of the Russo-Japanese </w:t>
      </w:r>
      <w:r>
        <w:rPr>
          <w:sz w:val="24"/>
        </w:rPr>
        <w:t>W</w:t>
      </w:r>
      <w:r w:rsidRPr="00604A13">
        <w:rPr>
          <w:sz w:val="24"/>
        </w:rPr>
        <w:t>ar in 190</w:t>
      </w:r>
      <w:r>
        <w:rPr>
          <w:rFonts w:hint="eastAsia"/>
          <w:sz w:val="24"/>
        </w:rPr>
        <w:t>4</w:t>
      </w:r>
      <w:r w:rsidRPr="00604A13">
        <w:rPr>
          <w:sz w:val="24"/>
        </w:rPr>
        <w:t xml:space="preserve">, the Japanese government established a monopoly on salt to fund the war effort, and </w:t>
      </w:r>
      <w:r>
        <w:rPr>
          <w:rFonts w:hint="eastAsia"/>
          <w:sz w:val="24"/>
        </w:rPr>
        <w:t>private</w:t>
      </w:r>
      <w:r w:rsidRPr="00604A13">
        <w:rPr>
          <w:sz w:val="24"/>
        </w:rPr>
        <w:t xml:space="preserve"> production was no longer allowed. To foster the newly state-run industry, the government promoted the development of more efficient salt production methods.</w:t>
      </w:r>
    </w:p>
    <w:p w:rsidR="00E6141B" w:rsidRPr="00604A13" w:rsidRDefault="00E6141B" w:rsidP="00061DD9">
      <w:pPr>
        <w:spacing w:before="165" w:line="319" w:lineRule="auto"/>
        <w:ind w:left="289" w:right="284"/>
        <w:rPr>
          <w:sz w:val="24"/>
        </w:rPr>
      </w:pPr>
    </w:p>
    <w:p w:rsidR="00E6141B" w:rsidRPr="00604A13" w:rsidRDefault="00E6141B" w:rsidP="00061DD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In Ibusuki, where abundant hot springs are a source of plentiful heat, </w:t>
      </w:r>
      <w:r w:rsidRPr="00596BA8">
        <w:rPr>
          <w:sz w:val="24"/>
        </w:rPr>
        <w:t>a</w:t>
      </w:r>
      <w:r w:rsidRPr="00604A13">
        <w:rPr>
          <w:sz w:val="24"/>
        </w:rPr>
        <w:t xml:space="preserve"> researcher</w:t>
      </w:r>
      <w:r w:rsidRPr="00596BA8">
        <w:rPr>
          <w:sz w:val="24"/>
        </w:rPr>
        <w:t xml:space="preserve"> named Kurokawa Eiji</w:t>
      </w:r>
      <w:r w:rsidRPr="00604A13">
        <w:rPr>
          <w:sz w:val="24"/>
        </w:rPr>
        <w:t xml:space="preserve"> began to explore whether geothermal energy could be used for salt production. In 1922, he was able to establish a reliable method. During World War II (1939–1945), salt imports decreased, and </w:t>
      </w:r>
      <w:r>
        <w:rPr>
          <w:rFonts w:hint="eastAsia"/>
          <w:sz w:val="24"/>
        </w:rPr>
        <w:t>the government</w:t>
      </w:r>
      <w:r w:rsidRPr="00604A13">
        <w:rPr>
          <w:rFonts w:hint="eastAsia"/>
          <w:sz w:val="24"/>
        </w:rPr>
        <w:t xml:space="preserve"> monopoly </w:t>
      </w:r>
      <w:r>
        <w:rPr>
          <w:rFonts w:hint="eastAsia"/>
          <w:sz w:val="24"/>
        </w:rPr>
        <w:t>was lifted</w:t>
      </w:r>
      <w:r w:rsidRPr="00596BA8">
        <w:rPr>
          <w:sz w:val="24"/>
        </w:rPr>
        <w:t xml:space="preserve"> </w:t>
      </w:r>
      <w:r w:rsidRPr="00604A13">
        <w:rPr>
          <w:sz w:val="24"/>
        </w:rPr>
        <w:t>in 1942</w:t>
      </w:r>
      <w:r w:rsidRPr="00596BA8">
        <w:rPr>
          <w:sz w:val="24"/>
        </w:rPr>
        <w:t>.</w:t>
      </w:r>
      <w:r w:rsidRPr="00604A13">
        <w:rPr>
          <w:sz w:val="24"/>
        </w:rPr>
        <w:t xml:space="preserve"> Small-scale production was again permitted, and the hot</w:t>
      </w:r>
      <w:r>
        <w:rPr>
          <w:rFonts w:hint="eastAsia"/>
          <w:sz w:val="24"/>
        </w:rPr>
        <w:t>-</w:t>
      </w:r>
      <w:r w:rsidRPr="00604A13">
        <w:rPr>
          <w:sz w:val="24"/>
        </w:rPr>
        <w:t>spring</w:t>
      </w:r>
      <w:r>
        <w:rPr>
          <w:rFonts w:hint="eastAsia"/>
          <w:sz w:val="24"/>
        </w:rPr>
        <w:t>-based</w:t>
      </w:r>
      <w:r w:rsidRPr="00604A13">
        <w:rPr>
          <w:sz w:val="24"/>
        </w:rPr>
        <w:t xml:space="preserve"> method </w:t>
      </w:r>
      <w:r w:rsidRPr="00604A13">
        <w:rPr>
          <w:rFonts w:hint="eastAsia"/>
          <w:sz w:val="24"/>
        </w:rPr>
        <w:t>spread</w:t>
      </w:r>
      <w:r w:rsidRPr="00604A13">
        <w:rPr>
          <w:sz w:val="24"/>
        </w:rPr>
        <w:t xml:space="preserve">. A small factory built in </w:t>
      </w:r>
      <w:r w:rsidRPr="00596BA8">
        <w:rPr>
          <w:sz w:val="24"/>
        </w:rPr>
        <w:t>Yamagawa, near Fushime Beach,</w:t>
      </w:r>
      <w:r w:rsidRPr="00604A13">
        <w:rPr>
          <w:sz w:val="24"/>
        </w:rPr>
        <w:t xml:space="preserve"> operated until 1964. Its buildings no longer survive, but the salt fields have been preserved as a testament to this unconventional salt-making process.</w:t>
      </w:r>
    </w:p>
    <w:p w:rsidR="00E6141B" w:rsidRPr="00604A13" w:rsidRDefault="00E6141B" w:rsidP="00061DD9">
      <w:pPr>
        <w:spacing w:before="165" w:line="319" w:lineRule="auto"/>
        <w:ind w:left="289" w:right="284"/>
        <w:rPr>
          <w:sz w:val="24"/>
        </w:rPr>
      </w:pPr>
    </w:p>
    <w:p w:rsidR="00E6141B" w:rsidRPr="00604A13" w:rsidRDefault="00E6141B" w:rsidP="00061DD9">
      <w:pPr>
        <w:spacing w:before="165" w:line="319" w:lineRule="auto"/>
        <w:ind w:left="289" w:right="284"/>
        <w:rPr>
          <w:sz w:val="24"/>
        </w:rPr>
      </w:pPr>
      <w:r w:rsidRPr="00596BA8">
        <w:rPr>
          <w:sz w:val="24"/>
        </w:rPr>
        <w:t>By</w:t>
      </w:r>
      <w:r w:rsidRPr="00604A13">
        <w:rPr>
          <w:sz w:val="24"/>
        </w:rPr>
        <w:t xml:space="preserve"> the </w:t>
      </w:r>
      <w:r w:rsidRPr="00596BA8">
        <w:rPr>
          <w:sz w:val="24"/>
        </w:rPr>
        <w:t xml:space="preserve">1960s, industrialization had reached the salt manufacturing industry. A new method took advantage </w:t>
      </w:r>
      <w:r w:rsidRPr="00604A13">
        <w:rPr>
          <w:sz w:val="24"/>
        </w:rPr>
        <w:t xml:space="preserve">of </w:t>
      </w:r>
      <w:r w:rsidRPr="00596BA8">
        <w:rPr>
          <w:sz w:val="24"/>
        </w:rPr>
        <w:t>the relationship between</w:t>
      </w:r>
      <w:r w:rsidRPr="00604A13">
        <w:rPr>
          <w:sz w:val="24"/>
        </w:rPr>
        <w:t xml:space="preserve"> air pressure </w:t>
      </w:r>
      <w:r w:rsidRPr="00596BA8">
        <w:rPr>
          <w:sz w:val="24"/>
        </w:rPr>
        <w:t>and the boiling point by</w:t>
      </w:r>
      <w:r w:rsidRPr="00604A13">
        <w:rPr>
          <w:sz w:val="24"/>
        </w:rPr>
        <w:t xml:space="preserve"> evaporating salt brine in a low-pressure vacuum tank</w:t>
      </w:r>
      <w:r w:rsidRPr="00596BA8">
        <w:rPr>
          <w:sz w:val="24"/>
        </w:rPr>
        <w:t>. This</w:t>
      </w:r>
      <w:r w:rsidRPr="00604A13">
        <w:rPr>
          <w:sz w:val="24"/>
        </w:rPr>
        <w:t xml:space="preserve"> was found to use far less energy than other industrial methods</w:t>
      </w:r>
      <w:r w:rsidRPr="00596BA8">
        <w:rPr>
          <w:sz w:val="24"/>
        </w:rPr>
        <w:t>, and a</w:t>
      </w:r>
      <w:r w:rsidRPr="00604A13">
        <w:rPr>
          <w:sz w:val="24"/>
        </w:rPr>
        <w:t xml:space="preserve"> factory modeled on this vacuum process was opened in 1959.</w:t>
      </w:r>
    </w:p>
    <w:p w:rsidR="00E6141B" w:rsidRPr="00604A13" w:rsidRDefault="00E6141B" w:rsidP="00061DD9">
      <w:pPr>
        <w:spacing w:before="165" w:line="319" w:lineRule="auto"/>
        <w:ind w:left="289" w:right="284"/>
        <w:rPr>
          <w:sz w:val="24"/>
        </w:rPr>
      </w:pPr>
    </w:p>
    <w:p w:rsidR="00E6141B" w:rsidRPr="00061DD9" w:rsidRDefault="00E6141B" w:rsidP="00061DD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>These rapid advances in salt production technology led to a nationwide surplus</w:t>
      </w:r>
      <w:r>
        <w:rPr>
          <w:rFonts w:hint="eastAsia"/>
          <w:sz w:val="24"/>
        </w:rPr>
        <w:t>,</w:t>
      </w:r>
      <w:r w:rsidRPr="00596BA8">
        <w:rPr>
          <w:sz w:val="24"/>
        </w:rPr>
        <w:t xml:space="preserve"> </w:t>
      </w:r>
      <w:r>
        <w:rPr>
          <w:rFonts w:hint="eastAsia"/>
          <w:sz w:val="24"/>
        </w:rPr>
        <w:t>and the</w:t>
      </w:r>
      <w:r w:rsidRPr="00604A13">
        <w:rPr>
          <w:rFonts w:hint="eastAsia"/>
          <w:sz w:val="24"/>
        </w:rPr>
        <w:t xml:space="preserve"> </w:t>
      </w:r>
      <w:r w:rsidRPr="00604A13">
        <w:rPr>
          <w:sz w:val="24"/>
        </w:rPr>
        <w:t xml:space="preserve">government tightened its monopoly </w:t>
      </w:r>
      <w:r>
        <w:rPr>
          <w:rFonts w:hint="eastAsia"/>
          <w:sz w:val="24"/>
        </w:rPr>
        <w:t xml:space="preserve">once </w:t>
      </w:r>
      <w:r w:rsidRPr="00604A13">
        <w:rPr>
          <w:sz w:val="24"/>
        </w:rPr>
        <w:t>again</w:t>
      </w:r>
      <w:r>
        <w:rPr>
          <w:rFonts w:hint="eastAsia"/>
          <w:sz w:val="24"/>
        </w:rPr>
        <w:t>.</w:t>
      </w:r>
      <w:r w:rsidRPr="00596BA8">
        <w:rPr>
          <w:sz w:val="24"/>
        </w:rPr>
        <w:t xml:space="preserve"> </w:t>
      </w:r>
      <w:r>
        <w:rPr>
          <w:rFonts w:hint="eastAsia"/>
          <w:sz w:val="24"/>
        </w:rPr>
        <w:t>S</w:t>
      </w:r>
      <w:r w:rsidRPr="00596BA8">
        <w:rPr>
          <w:sz w:val="24"/>
        </w:rPr>
        <w:t>mall</w:t>
      </w:r>
      <w:r w:rsidRPr="00604A13">
        <w:rPr>
          <w:sz w:val="24"/>
        </w:rPr>
        <w:t>-scale salt manufacturers were forced to close</w:t>
      </w:r>
      <w:r>
        <w:rPr>
          <w:rFonts w:hint="eastAsia"/>
          <w:sz w:val="24"/>
        </w:rPr>
        <w:t>, including in</w:t>
      </w:r>
      <w:r w:rsidRPr="00596BA8">
        <w:rPr>
          <w:sz w:val="24"/>
        </w:rPr>
        <w:t xml:space="preserve"> </w:t>
      </w:r>
      <w:r w:rsidRPr="00604A13">
        <w:rPr>
          <w:sz w:val="24"/>
        </w:rPr>
        <w:t>Ibusuki</w:t>
      </w:r>
      <w:r>
        <w:rPr>
          <w:rFonts w:hint="eastAsia"/>
          <w:sz w:val="24"/>
        </w:rPr>
        <w:t>, where salt</w:t>
      </w:r>
      <w:r w:rsidRPr="00604A13">
        <w:rPr>
          <w:sz w:val="24"/>
        </w:rPr>
        <w:t xml:space="preserve"> factories were shuttered in 1964. </w:t>
      </w:r>
      <w:r>
        <w:rPr>
          <w:sz w:val="24"/>
        </w:rPr>
        <w:t>T</w:t>
      </w:r>
      <w:r w:rsidRPr="00596BA8">
        <w:rPr>
          <w:sz w:val="24"/>
        </w:rPr>
        <w:t xml:space="preserve">he government monopoly on salt production </w:t>
      </w:r>
      <w:r>
        <w:rPr>
          <w:rFonts w:hint="eastAsia"/>
          <w:sz w:val="24"/>
        </w:rPr>
        <w:t xml:space="preserve">was maintained until </w:t>
      </w:r>
      <w:r w:rsidRPr="00596BA8">
        <w:rPr>
          <w:sz w:val="24"/>
        </w:rPr>
        <w:t xml:space="preserve">1997, </w:t>
      </w:r>
      <w:r>
        <w:rPr>
          <w:rFonts w:hint="eastAsia"/>
          <w:sz w:val="24"/>
        </w:rPr>
        <w:t xml:space="preserve">but </w:t>
      </w:r>
      <w:r w:rsidRPr="00596BA8">
        <w:rPr>
          <w:sz w:val="24"/>
        </w:rPr>
        <w:t xml:space="preserve">salt producers in Ibusuki </w:t>
      </w:r>
      <w:r>
        <w:rPr>
          <w:rFonts w:hint="eastAsia"/>
          <w:sz w:val="24"/>
        </w:rPr>
        <w:t xml:space="preserve">are </w:t>
      </w:r>
      <w:r w:rsidRPr="00596BA8">
        <w:rPr>
          <w:sz w:val="24"/>
        </w:rPr>
        <w:t>bouncing back, once again harvesting the life-giving mineral from the abundant seas.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1B"/>
    <w:rsid w:val="001A5971"/>
    <w:rsid w:val="00625A2B"/>
    <w:rsid w:val="00C41D39"/>
    <w:rsid w:val="00E6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C58D83-73C1-4A69-9654-460BCA52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E614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4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4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4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4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4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4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E614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14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14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1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1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1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1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1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14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1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1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1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1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4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14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1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14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141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614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E6141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2025-08-29T20:17:00Z</dcterms:created>
  <dcterms:modified xsi:type="dcterms:W3CDTF">2025-08-29T20:17:00Z</dcterms:modified>
</cp:coreProperties>
</file>