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A97" w:rsidRDefault="00BD1A97" w:rsidP="00A670A5">
      <w:pPr>
        <w:pBdr>
          <w:top w:val="nil"/>
          <w:left w:val="nil"/>
          <w:bottom w:val="nil"/>
          <w:right w:val="nil"/>
          <w:between w:val="nil"/>
        </w:pBd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重要文化財</w:t>
      </w:r>
    </w:p>
    <w:p/>
    <w:p w:rsidR="00BD1A97" w:rsidRPr="000F7679" w:rsidRDefault="00BD1A97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b/>
          <w:szCs w:val="22"/>
        </w:rPr>
        <w:t>鸞獸葡萄鏡</w:t>
      </w:r>
    </w:p>
    <w:p w:rsidR="00BD1A97" w:rsidRPr="000F7679" w:rsidRDefault="00BD1A97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這面銅鏡是</w:t>
      </w:r>
      <w:r w:rsidRPr="000F7679">
        <w:rPr>
          <w:rFonts w:ascii="Source Han Sans TC Normal" w:eastAsia="Source Han Sans TC Normal" w:hAnsi="Source Han Sans TC Normal"/>
        </w:rPr>
        <w:t xml:space="preserve">     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唐朝（618–907年）時在中國製作</w:t>
      </w:r>
      <w:r w:rsidRPr="000F7679">
        <w:rPr>
          <w:rFonts w:ascii="Source Han Sans TC Normal" w:eastAsia="Source Han Sans TC Normal" w:hAnsi="Source Han Sans TC Normal"/>
        </w:rPr>
        <w:t xml:space="preserve">          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的，後來在1331年由後醍醐天皇（1288–1339）捐贈給春日大社。在這裡所展示有裝飾的一面是鏡子</w:t>
      </w:r>
      <w:r w:rsidRPr="000F7679">
        <w:rPr>
          <w:rFonts w:ascii="Source Han Sans TC Normal" w:eastAsia="Source Han Sans TC Normal" w:hAnsi="Source Han Sans TC Normal"/>
        </w:rPr>
        <w:t xml:space="preserve">     </w:t>
      </w:r>
      <w:r w:rsidRPr="000F7679">
        <w:rPr>
          <w:rFonts w:ascii="Source Han Sans TC Normal" w:eastAsia="Source Han Sans TC Normal" w:hAnsi="Source Han Sans TC Normal" w:cs="思源黑體 TW Normal"/>
          <w:szCs w:val="22"/>
        </w:rPr>
        <w:t>背面。鏡子表面將被高度拋光，形成反射表面。</w:t>
      </w:r>
    </w:p>
    <w:p w:rsidR="00BD1A97" w:rsidRPr="000F7679" w:rsidRDefault="00BD1A97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BD1A97" w:rsidRPr="000F7679" w:rsidRDefault="00BD1A97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鏡子的主要部分裝飾了各種動物，包括孔雀、鳳凰、奔馳的馬、護法獅以及像是水獺的哺乳類動物。背景中，蝴蝶在葡萄藤蔓之間飛舞，象徵豐產和繁榮。正中央有一條盤踞的龍；有一個開口，可以從這個開口穿上繩子，變成提繩，方便攜帶。內側的分隔環飾有一連串的小圓圈，外環飾有棕櫚葉的圖案。</w:t>
      </w:r>
    </w:p>
    <w:p w:rsidR="00BD1A97" w:rsidRPr="000F7679" w:rsidRDefault="00BD1A97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</w:p>
    <w:p w:rsidR="00BD1A97" w:rsidRPr="000F7679" w:rsidRDefault="00BD1A97" w:rsidP="000F7679">
      <w:pPr>
        <w:rPr>
          <w:rFonts w:ascii="Source Han Sans TC Normal" w:eastAsia="Source Han Sans TC Normal" w:hAnsi="Source Han Sans TC Normal" w:cs="Times New Roman"/>
          <w:sz w:val="24"/>
        </w:rPr>
      </w:pPr>
      <w:r w:rsidRPr="000F7679">
        <w:rPr>
          <w:rFonts w:ascii="Source Han Sans TC Normal" w:eastAsia="Source Han Sans TC Normal" w:hAnsi="Source Han Sans TC Normal" w:cs="思源黑體 TW Normal"/>
          <w:szCs w:val="22"/>
        </w:rPr>
        <w:t>彌生時代（約公元前900年至公元300年）之後，銅鏡開始發揮重要的政治和宗教作用，並開始以神聖物品生產使用。一面這類的銅鏡被當作三神器之一在皇室內傳承，而另一面則供奉在伊勢神宮。像這樣的銅鏡在七世紀到八世紀期間非常流行，日本國內各地都出土了許多有著幾乎相同設計的銅鏡。不過，這面銅鏡沒有被當作考古文物，幾個世紀以來反而一直被細心保存，狀況極佳。出於種種原因，這面銅鏡被指定為重要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7"/>
    <w:rsid w:val="001A5971"/>
    <w:rsid w:val="00625A2B"/>
    <w:rsid w:val="00BD1A9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15D84-3671-415E-9033-41DFA67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A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A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A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A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A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1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A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A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A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2025-08-29T17:36:00Z</dcterms:created>
  <dcterms:modified xsi:type="dcterms:W3CDTF">2025-08-29T17:36:00Z</dcterms:modified>
</cp:coreProperties>
</file>