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6C1" w:rsidRPr="00AA402A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</w:rPr>
      </w:pPr>
      <w:r w:rsidRPr="00AA402A">
        <w:rPr>
          <w:rFonts w:ascii="Source Han Sans TW Normal" w:eastAsia="Source Han Sans TW Normal" w:hAnsi="Source Han Sans TW Normal" w:cstheme="majorHAnsi" w:hint="eastAsia"/>
          <w:b/>
        </w:rPr>
        <w:t>針對</w:t>
      </w:r>
      <w:r w:rsidRPr="00AA402A">
        <w:rPr>
          <w:rFonts w:ascii="Source Han Sans TW Normal" w:eastAsia="Source Han Sans TW Normal" w:hAnsi="Source Han Sans TW Normal" w:cstheme="majorHAnsi"/>
          <w:b/>
        </w:rPr>
        <w:t>鹿群</w:t>
      </w:r>
      <w:r w:rsidRPr="00AA402A">
        <w:rPr>
          <w:rFonts w:ascii="Source Han Sans TW Normal" w:eastAsia="Source Han Sans TW Normal" w:hAnsi="Source Han Sans TW Normal" w:cstheme="majorHAnsi"/>
          <w:bCs/>
        </w:rPr>
        <w:br/>
      </w:r>
    </w:p>
    <w:p/>
    <w:p w:rsidR="00CB06C1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t>失衡的大自然</w:t>
      </w:r>
    </w:p>
    <w:p w:rsidR="00CB06C1" w:rsidRPr="00AA402A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</w:p>
    <w:p w:rsidR="00CB06C1" w:rsidRPr="00AA402A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日本梅花鹿（Cervus nippon）過去曾經悠然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地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生活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在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南阿爾卑斯海拔2,000到2,500公尺的區域（冬季則遷往海拔較低的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地方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覓食）。然而自1990年代末起，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牠們卻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開始冒險於夏季和秋季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挺進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海拔超過2,500公尺的高山地區。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此處鹿群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的高低差達到1,100公尺的移動，是世界上其他任何鹿群所沒有的。</w:t>
      </w:r>
    </w:p>
    <w:p w:rsidR="00CB06C1" w:rsidRPr="00AA402A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CB06C1" w:rsidRPr="00AA402A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這裡的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鹿群向更高海拔處冒進的原因很簡單，就是為了尋找食物。種群數量的增加，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致使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原有的低海拔草地已經難以滿足牠們對食物的需求。那麼，鹿群數量增加的原因是什麼呢？這其實是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在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很長的一段時期內多種因素共同作用的結果。首先是梅花鹿的天敵，也就是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日本狼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於20世紀初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滅絕。然後在1980年代，由於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人們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生活方式的改變和農村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地區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人口的減少，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從事狩獵工作的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人數開始下降。人口的減少又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給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鹿群提供了更多可覓食的荒廢農田。同時，全球暖化所導致的降雪量減少，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讓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更多的小鹿能夠熬過冬天並成長為成年鹿。</w:t>
      </w:r>
    </w:p>
    <w:p w:rsidR="00CB06C1" w:rsidRPr="00AA402A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CB06C1" w:rsidRPr="00AA402A" w:rsidRDefault="00CB06C1" w:rsidP="00CB06C1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造訪南阿爾卑斯的遊客有可能目睹一些遭到鹿群摧殘而樹皮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脫落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的樹木。有些是因為被啃食，有些則是被雄鹿用角給磨蹭掉的。鹿群所造成的最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大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危害是對高山草甸的蹂躪，因為牠們會在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這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些地方把含苞待放的花朵吃掉。自2011年起，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為了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防止鹿群闖入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以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保護花朵，環境省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與當地的志工團體合作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，每年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於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6月到10月的期間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在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草甸的周邊設置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圍欄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1"/>
    <w:rsid w:val="001A5971"/>
    <w:rsid w:val="00625A2B"/>
    <w:rsid w:val="00C41D39"/>
    <w:rsid w:val="00C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2A35A-74B2-4981-B1A7-FA082D67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6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6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6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6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6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6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6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06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06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06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0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0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0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0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0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06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0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0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0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6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06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06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0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