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2578" w:rsidRPr="00AA402A" w:rsidRDefault="007A2578" w:rsidP="007A2578">
      <w:pPr>
        <w:tabs>
          <w:tab w:val="left" w:pos="1227"/>
        </w:tabs>
        <w:adjustRightInd w:val="0"/>
        <w:snapToGrid w:val="0"/>
        <w:contextualSpacing/>
        <w:rPr>
          <w:rFonts w:ascii="Source Han Sans TW Normal" w:eastAsia="Source Han Sans TW Normal" w:hAnsi="Source Han Sans TW Normal" w:cstheme="majorHAnsi"/>
          <w:bCs/>
        </w:rPr>
      </w:pPr>
      <w:r w:rsidRPr="00AA402A">
        <w:rPr>
          <w:rFonts w:ascii="Source Han Sans TW Normal" w:eastAsia="Source Han Sans TW Normal" w:hAnsi="Source Han Sans TW Normal" w:cstheme="majorHAnsi"/>
          <w:b/>
          <w:lang w:eastAsia="zh-TW"/>
        </w:rPr>
        <w:t>廣河原</w:t>
      </w:r>
      <w:r w:rsidRPr="00AA402A">
        <w:rPr>
          <w:rFonts w:ascii="Source Han Sans TW Normal" w:eastAsia="Source Han Sans TW Normal" w:hAnsi="Source Han Sans TW Normal" w:cstheme="majorHAnsi"/>
          <w:b/>
          <w:lang w:eastAsia="zh-TW"/>
        </w:rPr>
        <w:br/>
      </w:r>
    </w:p>
    <w:p/>
    <w:p w:rsidR="007A2578" w:rsidRPr="00AA402A" w:rsidRDefault="007A2578" w:rsidP="007A2578">
      <w:pPr>
        <w:tabs>
          <w:tab w:val="left" w:pos="1227"/>
        </w:tabs>
        <w:adjustRightInd w:val="0"/>
        <w:snapToGrid w:val="0"/>
        <w:contextualSpacing/>
        <w:rPr>
          <w:rFonts w:ascii="Source Han Sans TW Normal" w:eastAsia="Source Han Sans TW Normal" w:hAnsi="Source Han Sans TW Normal" w:cstheme="majorHAnsi"/>
          <w:b/>
        </w:rPr>
      </w:pPr>
      <w:r w:rsidRPr="00AA402A">
        <w:rPr>
          <w:rFonts w:ascii="Source Han Sans TW Normal" w:eastAsia="Source Han Sans TW Normal" w:hAnsi="Source Han Sans TW Normal" w:cstheme="majorHAnsi"/>
          <w:b/>
          <w:lang w:eastAsia="zh-TW"/>
        </w:rPr>
        <w:t>從伐木</w:t>
      </w:r>
      <w:r w:rsidRPr="00AA402A">
        <w:rPr>
          <w:rFonts w:ascii="Source Han Sans TW Normal" w:eastAsia="Source Han Sans TW Normal" w:hAnsi="Source Han Sans TW Normal" w:cstheme="majorHAnsi" w:hint="eastAsia"/>
          <w:b/>
          <w:lang w:eastAsia="zh-TW"/>
        </w:rPr>
        <w:t>地點</w:t>
      </w:r>
      <w:r w:rsidRPr="00AA402A">
        <w:rPr>
          <w:rFonts w:ascii="Source Han Sans TW Normal" w:eastAsia="Source Han Sans TW Normal" w:hAnsi="Source Han Sans TW Normal" w:cstheme="majorHAnsi"/>
          <w:b/>
          <w:lang w:eastAsia="zh-TW"/>
        </w:rPr>
        <w:t>到登山</w:t>
      </w:r>
      <w:r w:rsidRPr="00AA402A">
        <w:rPr>
          <w:rFonts w:ascii="Source Han Sans TW Normal" w:eastAsia="Source Han Sans TW Normal" w:hAnsi="Source Han Sans TW Normal" w:cstheme="majorHAnsi" w:hint="eastAsia"/>
          <w:b/>
          <w:lang w:eastAsia="zh-TW"/>
        </w:rPr>
        <w:t>據點</w:t>
      </w:r>
    </w:p>
    <w:p w:rsidR="007A2578" w:rsidRPr="00AA402A" w:rsidRDefault="007A2578" w:rsidP="007A2578">
      <w:pPr>
        <w:tabs>
          <w:tab w:val="left" w:pos="1227"/>
        </w:tabs>
        <w:adjustRightInd w:val="0"/>
        <w:snapToGrid w:val="0"/>
        <w:contextualSpacing/>
        <w:rPr>
          <w:rFonts w:ascii="Source Han Sans TW Normal" w:eastAsia="Source Han Sans TW Normal" w:hAnsi="Source Han Sans TW Normal" w:cstheme="majorHAnsi"/>
          <w:bCs/>
          <w:lang w:eastAsia="zh-TW"/>
        </w:rPr>
      </w:pP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廣河原在江戶時代（1603-1867）因為周圍的山脈中有著許許多多的參天古木，而成了重要的伐木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地點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。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當時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，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被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砍伐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後的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樹木會沿著野呂川被搬運，經早川，而後再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到在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靜岡縣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入海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的富士川。廣河原的木材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品質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卓越，1834年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就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曾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經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被用於修復江戶城的建築——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在東京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（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當時叫作江戶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）的將軍御所。如今，廣河原已成為攀登北岳的登山起點。這裡的海拔是1,550公尺，低於山頂約1,643公尺。</w:t>
      </w:r>
    </w:p>
    <w:p w:rsidR="007A2578" w:rsidRPr="00AA402A" w:rsidRDefault="007A2578" w:rsidP="007A2578">
      <w:pPr>
        <w:tabs>
          <w:tab w:val="left" w:pos="1227"/>
        </w:tabs>
        <w:adjustRightInd w:val="0"/>
        <w:snapToGrid w:val="0"/>
        <w:contextualSpacing/>
        <w:rPr>
          <w:rFonts w:ascii="Source Han Sans TW Normal" w:eastAsia="Source Han Sans TW Normal" w:hAnsi="Source Han Sans TW Normal" w:cstheme="majorHAnsi"/>
          <w:bCs/>
          <w:lang w:eastAsia="zh-TW"/>
        </w:rPr>
      </w:pPr>
    </w:p>
    <w:p w:rsidR="007A2578" w:rsidRPr="00AA402A" w:rsidRDefault="007A2578" w:rsidP="007A2578">
      <w:pPr>
        <w:tabs>
          <w:tab w:val="left" w:pos="1227"/>
        </w:tabs>
        <w:adjustRightInd w:val="0"/>
        <w:snapToGrid w:val="0"/>
        <w:contextualSpacing/>
        <w:rPr>
          <w:rFonts w:ascii="Times New Roman" w:hAnsi="Times New Roman" w:cs="Times New Roman"/>
          <w:b/>
          <w:bCs/>
          <w:kern w:val="0"/>
          <w:sz w:val="24"/>
          <w:lang w:eastAsia="zh-TW"/>
        </w:rPr>
      </w:pP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遊客若是想在登山時，以更近的距離慢慢地欣賞北岳獨特的森林景觀，可以在公車站旁過河，到另外一邊的廣河原園地裡逛一逛。由於廣河原在山區的頂部，園地內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夾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雜著日光冷杉這樣的針葉樹和連香樹、日本山毛櫸等落葉樹，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所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以到了秋天，不同樹木的色彩對比尤為鮮明。遊客倘若細心觀察，</w:t>
      </w:r>
      <w:r w:rsidRPr="00AA402A">
        <w:rPr>
          <w:rFonts w:ascii="Source Han Sans TW Normal" w:eastAsia="Source Han Sans TW Normal" w:hAnsi="Source Han Sans TW Normal" w:cstheme="majorHAnsi" w:hint="eastAsia"/>
          <w:bCs/>
          <w:lang w:eastAsia="zh-TW"/>
        </w:rPr>
        <w:t>便可</w:t>
      </w:r>
      <w:r w:rsidRPr="00AA402A">
        <w:rPr>
          <w:rFonts w:ascii="Source Han Sans TW Normal" w:eastAsia="Source Han Sans TW Normal" w:hAnsi="Source Han Sans TW Normal" w:cstheme="majorHAnsi"/>
          <w:bCs/>
          <w:lang w:eastAsia="zh-TW"/>
        </w:rPr>
        <w:t>發現被鹿群啃食後變得低矮的植被，偶爾還能看到一些被鹿角磨蹭而樹皮脫落的樹木。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578"/>
    <w:rsid w:val="001A5971"/>
    <w:rsid w:val="00625A2B"/>
    <w:rsid w:val="007A2578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CC90713-0890-4F09-949A-BE2FF245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257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5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57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57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57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57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57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57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A257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A257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A257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A25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A25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A25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A25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A25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A257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A257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A2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57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A25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2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A25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257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A257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A2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A257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A25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2025-08-29T17:31:00Z</dcterms:created>
  <dcterms:modified xsi:type="dcterms:W3CDTF">2025-08-29T17:31:00Z</dcterms:modified>
</cp:coreProperties>
</file>