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3DC" w:rsidRPr="00F13CAF" w:rsidRDefault="002253DC" w:rsidP="002253DC">
      <w:pPr>
        <w:adjustRightInd w:val="0"/>
        <w:snapToGrid w:val="0"/>
        <w:contextualSpacing/>
        <w:mirrorIndents/>
        <w:rPr>
          <w:rFonts w:ascii="Source Han Sans TW Normal" w:eastAsia="Source Han Sans TW Normal" w:hAnsi="Source Han Sans TW Normal"/>
          <w:b/>
          <w:bCs/>
          <w:kern w:val="0"/>
          <w:highlight w:val="white"/>
          <w:lang w:eastAsia="zh-TW" w:bidi="zh-TW"/>
        </w:rPr>
      </w:pPr>
      <w:r>
        <w:rPr>
          <w:b/>
        </w:rPr>
        <w:t>町屋</w:t>
      </w:r>
    </w:p>
    <w:p w:rsidR="002253DC" w:rsidRPr="00F13CAF" w:rsidRDefault="002253DC" w:rsidP="002253DC">
      <w:pPr>
        <w:adjustRightInd w:val="0"/>
        <w:snapToGrid w:val="0"/>
        <w:contextualSpacing/>
        <w:mirrorIndents/>
        <w:rPr>
          <w:rFonts w:ascii="Source Han Sans TW Normal" w:eastAsia="Source Han Sans TW Normal" w:hAnsi="Source Han Sans TW Normal" w:cs="Times New Roman"/>
          <w:b/>
          <w:bCs/>
          <w:color w:val="000000" w:themeColor="text1"/>
          <w:kern w:val="0"/>
          <w:highlight w:val="white"/>
          <w:lang w:eastAsia="zh-TW"/>
        </w:rPr>
      </w:pPr>
      <w:r/>
    </w:p>
    <w:p w:rsidR="002253DC" w:rsidRPr="00F13CAF" w:rsidRDefault="002253DC" w:rsidP="002253DC">
      <w:pPr>
        <w:adjustRightInd w:val="0"/>
        <w:snapToGrid w:val="0"/>
        <w:contextualSpacing/>
        <w:mirrorIndents/>
        <w:rPr>
          <w:rFonts w:ascii="Source Han Sans TW Normal" w:eastAsia="Source Han Sans TW Normal" w:hAnsi="Source Han Sans TW Normal"/>
          <w:bCs/>
          <w:kern w:val="0"/>
          <w:highlight w:val="white"/>
          <w:lang w:val="en" w:eastAsia="zh-TW" w:bidi="zh-TW"/>
        </w:rPr>
      </w:pPr>
      <w:r w:rsidRPr="00F13CAF">
        <w:rPr>
          <w:rFonts w:ascii="Source Han Sans TW Normal" w:eastAsia="Source Han Sans TW Normal" w:hAnsi="Source Han Sans TW Normal" w:hint="eastAsia"/>
          <w:bCs/>
          <w:kern w:val="0"/>
          <w:highlight w:val="white"/>
          <w:lang w:val="en" w:eastAsia="zh-TW" w:bidi="zh-TW"/>
        </w:rPr>
        <w:t>在村上市中心的大街上可見數棟過去江</w:t>
      </w:r>
      <w:r w:rsidRPr="00F13CAF">
        <w:rPr>
          <w:rFonts w:ascii="Source Han Sans TW Normal" w:eastAsia="Source Han Sans TW Normal" w:hAnsi="Source Han Sans TW Normal" w:cs="Malgun Gothic" w:hint="eastAsia"/>
          <w:bCs/>
          <w:kern w:val="0"/>
          <w:highlight w:val="white"/>
          <w:lang w:val="en" w:eastAsia="zh-TW" w:bidi="zh-TW"/>
        </w:rPr>
        <w:t>戶</w:t>
      </w:r>
      <w:r w:rsidRPr="00F13CAF">
        <w:rPr>
          <w:rFonts w:ascii="Source Han Sans TW Normal" w:eastAsia="Source Han Sans TW Normal" w:hAnsi="Source Han Sans TW Normal" w:hint="eastAsia"/>
          <w:bCs/>
          <w:kern w:val="0"/>
          <w:highlight w:val="white"/>
          <w:lang w:val="en" w:eastAsia="zh-TW" w:bidi="zh-TW"/>
        </w:rPr>
        <w:t>時代（</w:t>
      </w:r>
      <w:r w:rsidRPr="00F13CAF">
        <w:rPr>
          <w:rFonts w:ascii="Source Han Sans TW Normal" w:eastAsia="Source Han Sans TW Normal" w:hAnsi="Source Han Sans TW Normal"/>
          <w:bCs/>
          <w:kern w:val="0"/>
          <w:highlight w:val="white"/>
          <w:lang w:val="en" w:eastAsia="zh-TW" w:bidi="zh-TW"/>
        </w:rPr>
        <w:t>1603</w:t>
      </w:r>
      <w:r w:rsidRPr="00F13CAF">
        <w:rPr>
          <w:rFonts w:ascii="Source Han Sans TW Normal" w:eastAsia="Source Han Sans TW Normal" w:hAnsi="Source Han Sans TW Normal" w:hint="eastAsia"/>
          <w:bCs/>
          <w:kern w:val="0"/>
          <w:highlight w:val="white"/>
          <w:lang w:val="en" w:eastAsia="zh-TW" w:bidi="zh-TW"/>
        </w:rPr>
        <w:t>～</w:t>
      </w:r>
      <w:r w:rsidRPr="00F13CAF">
        <w:rPr>
          <w:rFonts w:ascii="Source Han Sans TW Normal" w:eastAsia="Source Han Sans TW Normal" w:hAnsi="Source Han Sans TW Normal"/>
          <w:bCs/>
          <w:kern w:val="0"/>
          <w:highlight w:val="white"/>
          <w:lang w:val="en" w:eastAsia="zh-TW" w:bidi="zh-TW"/>
        </w:rPr>
        <w:t>1867</w:t>
      </w:r>
      <w:r w:rsidRPr="00F13CAF">
        <w:rPr>
          <w:rFonts w:ascii="Source Han Sans TW Normal" w:eastAsia="Source Han Sans TW Normal" w:hAnsi="Source Han Sans TW Normal" w:hint="eastAsia"/>
          <w:bCs/>
          <w:kern w:val="0"/>
          <w:highlight w:val="white"/>
          <w:lang w:val="en" w:eastAsia="zh-TW" w:bidi="zh-TW"/>
        </w:rPr>
        <w:t>）商人或工匠們工作起居用的傳統町屋。現在多數房屋</w:t>
      </w:r>
      <w:r w:rsidRPr="008A2A74">
        <w:rPr>
          <w:rFonts w:ascii="Source Han Sans TW Normal" w:eastAsia="Source Han Sans TW Normal" w:hAnsi="Source Han Sans TW Normal" w:hint="eastAsia"/>
          <w:bCs/>
          <w:kern w:val="0"/>
          <w:highlight w:val="white"/>
          <w:lang w:val="en" w:eastAsia="zh-TW" w:bidi="zh-TW"/>
        </w:rPr>
        <w:t>做為</w:t>
      </w:r>
      <w:r w:rsidRPr="00F13CAF">
        <w:rPr>
          <w:rFonts w:ascii="Source Han Sans TW Normal" w:eastAsia="Source Han Sans TW Normal" w:hAnsi="Source Han Sans TW Normal" w:hint="eastAsia"/>
          <w:bCs/>
          <w:kern w:val="0"/>
          <w:highlight w:val="white"/>
          <w:lang w:val="en" w:eastAsia="zh-TW" w:bidi="zh-TW"/>
        </w:rPr>
        <w:t>商店或私人住宅所用，有些則全年開放參觀。</w:t>
      </w:r>
    </w:p>
    <w:p w:rsidR="002253DC" w:rsidRPr="00F13CAF" w:rsidRDefault="002253DC" w:rsidP="002253DC">
      <w:pPr>
        <w:adjustRightInd w:val="0"/>
        <w:snapToGrid w:val="0"/>
        <w:contextualSpacing/>
        <w:mirrorIndents/>
        <w:rPr>
          <w:rFonts w:ascii="Source Han Sans TW Normal" w:eastAsia="Source Han Sans TW Normal" w:hAnsi="Source Han Sans TW Normal"/>
          <w:kern w:val="0"/>
          <w:highlight w:val="white"/>
          <w:lang w:eastAsia="zh-TW" w:bidi="zh-TW"/>
        </w:rPr>
      </w:pPr>
    </w:p>
    <w:p w:rsidR="002253DC" w:rsidRPr="00F13CAF" w:rsidRDefault="002253DC" w:rsidP="002253DC">
      <w:pPr>
        <w:adjustRightInd w:val="0"/>
        <w:snapToGrid w:val="0"/>
        <w:contextualSpacing/>
        <w:mirrorIndents/>
        <w:rPr>
          <w:rFonts w:ascii="Source Han Sans TW Normal" w:eastAsia="Source Han Sans TW Normal" w:hAnsi="Source Han Sans TW Normal"/>
          <w:bCs/>
          <w:i/>
          <w:kern w:val="0"/>
          <w:highlight w:val="white"/>
          <w:lang w:val="en" w:eastAsia="zh-TW" w:bidi="zh-TW"/>
        </w:rPr>
      </w:pPr>
      <w:r w:rsidRPr="00F13CAF">
        <w:rPr>
          <w:rFonts w:ascii="Source Han Sans TW Normal" w:eastAsia="Source Han Sans TW Normal" w:hAnsi="Source Han Sans TW Normal" w:hint="eastAsia"/>
          <w:bCs/>
          <w:i/>
          <w:kern w:val="0"/>
          <w:highlight w:val="white"/>
          <w:lang w:val="en" w:eastAsia="zh-TW" w:bidi="zh-TW"/>
        </w:rPr>
        <w:t>長型建築</w:t>
      </w:r>
    </w:p>
    <w:p w:rsidR="002253DC" w:rsidRPr="00F13CAF" w:rsidRDefault="002253DC" w:rsidP="002253DC">
      <w:pPr>
        <w:adjustRightInd w:val="0"/>
        <w:snapToGrid w:val="0"/>
        <w:contextualSpacing/>
        <w:mirrorIndents/>
        <w:rPr>
          <w:rFonts w:ascii="Source Han Sans TW Normal" w:eastAsia="Source Han Sans TW Normal" w:hAnsi="Source Han Sans TW Normal"/>
          <w:bCs/>
          <w:kern w:val="0"/>
          <w:highlight w:val="white"/>
          <w:lang w:val="en" w:bidi="zh-TW"/>
        </w:rPr>
      </w:pPr>
      <w:r w:rsidRPr="00F13CAF">
        <w:rPr>
          <w:rFonts w:ascii="Source Han Sans TW Normal" w:eastAsia="Source Han Sans TW Normal" w:hAnsi="Source Han Sans TW Normal" w:hint="eastAsia"/>
          <w:bCs/>
          <w:kern w:val="0"/>
          <w:highlight w:val="white"/>
          <w:lang w:val="en" w:bidi="zh-TW"/>
        </w:rPr>
        <w:t>典型的町屋屬於兩層樓長形建築，面向街道的屋表面積較為狹小。這種建築形式是因為江</w:t>
      </w:r>
      <w:r w:rsidRPr="00F13CAF">
        <w:rPr>
          <w:rFonts w:ascii="Source Han Sans TW Normal" w:eastAsia="Source Han Sans TW Normal" w:hAnsi="Source Han Sans TW Normal" w:cs="Malgun Gothic" w:hint="eastAsia"/>
          <w:bCs/>
          <w:kern w:val="0"/>
          <w:highlight w:val="white"/>
          <w:lang w:val="en" w:bidi="zh-TW"/>
        </w:rPr>
        <w:t>戶</w:t>
      </w:r>
      <w:r w:rsidRPr="00F13CAF">
        <w:rPr>
          <w:rFonts w:ascii="Source Han Sans TW Normal" w:eastAsia="Source Han Sans TW Normal" w:hAnsi="Source Han Sans TW Normal" w:hint="eastAsia"/>
          <w:bCs/>
          <w:kern w:val="0"/>
          <w:highlight w:val="white"/>
          <w:lang w:val="en" w:bidi="zh-TW"/>
        </w:rPr>
        <w:t>時代的固定資</w:t>
      </w:r>
      <w:r w:rsidRPr="00F13CAF">
        <w:rPr>
          <w:rFonts w:ascii="Source Han Sans TW Normal" w:eastAsia="Source Han Sans TW Normal" w:hAnsi="Source Han Sans TW Normal" w:cs="游ゴシック" w:hint="eastAsia"/>
          <w:bCs/>
          <w:kern w:val="0"/>
          <w:highlight w:val="white"/>
          <w:lang w:val="en" w:bidi="zh-TW"/>
        </w:rPr>
        <w:t>產</w:t>
      </w:r>
      <w:r w:rsidRPr="00F13CAF">
        <w:rPr>
          <w:rFonts w:ascii="Source Han Sans TW Normal" w:eastAsia="Source Han Sans TW Normal" w:hAnsi="Source Han Sans TW Normal" w:cs="Malgun Gothic" w:hint="eastAsia"/>
          <w:bCs/>
          <w:kern w:val="0"/>
          <w:highlight w:val="white"/>
          <w:lang w:val="en" w:bidi="zh-TW"/>
        </w:rPr>
        <w:t>稅</w:t>
      </w:r>
      <w:r w:rsidRPr="00F13CAF">
        <w:rPr>
          <w:rFonts w:ascii="Source Han Sans TW Normal" w:eastAsia="Source Han Sans TW Normal" w:hAnsi="Source Han Sans TW Normal" w:hint="eastAsia"/>
          <w:bCs/>
          <w:kern w:val="0"/>
          <w:highlight w:val="white"/>
          <w:lang w:val="en" w:bidi="zh-TW"/>
        </w:rPr>
        <w:t>依據面向街道的房屋面積而定。走進前門即為以土間玄關和店主居坐的高地板空間所劃分而成的商店空間。走上狹窄的土間走道可從商店通往居家區域，一路經過客廳直達後院。</w:t>
      </w:r>
    </w:p>
    <w:p w:rsidR="002253DC" w:rsidRPr="00F13CAF" w:rsidRDefault="002253DC" w:rsidP="002253DC">
      <w:pPr>
        <w:adjustRightInd w:val="0"/>
        <w:snapToGrid w:val="0"/>
        <w:contextualSpacing/>
        <w:mirrorIndents/>
        <w:rPr>
          <w:rFonts w:ascii="Source Han Sans TW Normal" w:eastAsia="Source Han Sans TW Normal" w:hAnsi="Source Han Sans TW Normal"/>
          <w:kern w:val="0"/>
          <w:highlight w:val="white"/>
          <w:lang w:bidi="zh-TW"/>
        </w:rPr>
      </w:pPr>
    </w:p>
    <w:p w:rsidR="002253DC" w:rsidRPr="00F13CAF" w:rsidRDefault="002253DC" w:rsidP="002253DC">
      <w:pPr>
        <w:adjustRightInd w:val="0"/>
        <w:snapToGrid w:val="0"/>
        <w:contextualSpacing/>
        <w:mirrorIndents/>
        <w:rPr>
          <w:rFonts w:ascii="Source Han Sans TW Normal" w:eastAsia="Source Han Sans TW Normal" w:hAnsi="Source Han Sans TW Normal"/>
          <w:bCs/>
          <w:kern w:val="0"/>
          <w:highlight w:val="white"/>
          <w:lang w:val="en" w:bidi="zh-TW"/>
        </w:rPr>
      </w:pPr>
      <w:r w:rsidRPr="00F13CAF">
        <w:rPr>
          <w:rFonts w:ascii="Source Han Sans TW Normal" w:eastAsia="Source Han Sans TW Normal" w:hAnsi="Source Han Sans TW Normal" w:hint="eastAsia"/>
          <w:bCs/>
          <w:kern w:val="0"/>
          <w:highlight w:val="white"/>
          <w:lang w:val="en" w:bidi="zh-TW"/>
        </w:rPr>
        <w:t>在村上最常見的町屋風格中，</w:t>
      </w:r>
      <w:r w:rsidRPr="00F13CAF">
        <w:rPr>
          <w:rFonts w:ascii="Source Han Sans TW Normal" w:eastAsia="Source Han Sans TW Normal" w:hAnsi="Source Han Sans TW Normal"/>
          <w:kern w:val="0"/>
          <w:highlight w:val="white"/>
          <w:lang w:bidi="zh-TW"/>
        </w:rPr>
        <w:t>店鋪後面的第一個房間是客廳</w:t>
      </w:r>
      <w:r w:rsidRPr="00F13CAF">
        <w:rPr>
          <w:rFonts w:ascii="Source Han Sans TW Normal" w:eastAsia="Source Han Sans TW Normal" w:hAnsi="Source Han Sans TW Normal" w:hint="eastAsia"/>
          <w:bCs/>
          <w:kern w:val="0"/>
          <w:highlight w:val="white"/>
          <w:lang w:val="en" w:bidi="zh-TW"/>
        </w:rPr>
        <w:t>，讓家人們圍在圍爐裏邊一同用餐。客廳中置有神龕或佛壇，部分房屋也附有通往閣樓的樓梯。房屋的深處則為寢室、浴室還有儲物間。</w:t>
      </w:r>
    </w:p>
    <w:p w:rsidR="002253DC" w:rsidRPr="00F13CAF" w:rsidRDefault="002253DC" w:rsidP="002253DC">
      <w:pPr>
        <w:adjustRightInd w:val="0"/>
        <w:snapToGrid w:val="0"/>
        <w:contextualSpacing/>
        <w:mirrorIndents/>
        <w:rPr>
          <w:rFonts w:ascii="Source Han Sans TW Normal" w:eastAsia="Source Han Sans TW Normal" w:hAnsi="Source Han Sans TW Normal"/>
          <w:kern w:val="0"/>
          <w:highlight w:val="white"/>
          <w:lang w:bidi="zh-TW"/>
        </w:rPr>
      </w:pPr>
    </w:p>
    <w:p w:rsidR="002253DC" w:rsidRPr="00F13CAF" w:rsidRDefault="002253DC" w:rsidP="002253DC">
      <w:pPr>
        <w:adjustRightInd w:val="0"/>
        <w:snapToGrid w:val="0"/>
        <w:contextualSpacing/>
        <w:mirrorIndents/>
        <w:rPr>
          <w:rFonts w:ascii="Source Han Sans TW Normal" w:eastAsia="Source Han Sans TW Normal" w:hAnsi="Source Han Sans TW Normal"/>
          <w:bCs/>
          <w:kern w:val="0"/>
          <w:highlight w:val="white"/>
          <w:lang w:val="en" w:bidi="zh-TW"/>
        </w:rPr>
      </w:pPr>
      <w:r w:rsidRPr="00F13CAF">
        <w:rPr>
          <w:rFonts w:ascii="Source Han Sans TW Normal" w:eastAsia="Source Han Sans TW Normal" w:hAnsi="Source Han Sans TW Normal" w:hint="eastAsia"/>
          <w:bCs/>
          <w:kern w:val="0"/>
          <w:highlight w:val="white"/>
          <w:lang w:val="en" w:bidi="zh-TW"/>
        </w:rPr>
        <w:t>町屋通常貼著鄰近建築建蓋，因此側面沒有窗</w:t>
      </w:r>
      <w:r w:rsidRPr="00F13CAF">
        <w:rPr>
          <w:rFonts w:ascii="Source Han Sans TW Normal" w:eastAsia="Source Han Sans TW Normal" w:hAnsi="Source Han Sans TW Normal" w:cs="Malgun Gothic" w:hint="eastAsia"/>
          <w:bCs/>
          <w:kern w:val="0"/>
          <w:highlight w:val="white"/>
          <w:lang w:val="en" w:bidi="zh-TW"/>
        </w:rPr>
        <w:t>戶</w:t>
      </w:r>
      <w:r w:rsidRPr="00F13CAF">
        <w:rPr>
          <w:rFonts w:ascii="Source Han Sans TW Normal" w:eastAsia="Source Han Sans TW Normal" w:hAnsi="Source Han Sans TW Normal" w:hint="eastAsia"/>
          <w:bCs/>
          <w:kern w:val="0"/>
          <w:highlight w:val="white"/>
          <w:lang w:val="en" w:bidi="zh-TW"/>
        </w:rPr>
        <w:t>。</w:t>
      </w:r>
      <w:r w:rsidRPr="00F13CAF">
        <w:rPr>
          <w:rFonts w:ascii="Source Han Sans TW Normal" w:eastAsia="Source Han Sans TW Normal" w:hAnsi="Source Han Sans TW Normal"/>
          <w:bCs/>
          <w:kern w:val="0"/>
          <w:highlight w:val="white"/>
          <w:lang w:val="en" w:bidi="zh-TW"/>
        </w:rPr>
        <w:t>相對的，他們通常都有較高的天花板，且設有天窗讓自然光照射進來，這是</w:t>
      </w:r>
      <w:r w:rsidRPr="00F13CAF">
        <w:rPr>
          <w:rFonts w:ascii="Malgun Gothic" w:eastAsia="Malgun Gothic" w:hAnsi="Malgun Gothic" w:cs="Malgun Gothic" w:hint="eastAsia"/>
          <w:bCs/>
          <w:kern w:val="0"/>
          <w:highlight w:val="white"/>
          <w:lang w:val="en" w:bidi="zh-TW"/>
        </w:rPr>
        <w:t>爲</w:t>
      </w:r>
      <w:r w:rsidRPr="00F13CAF">
        <w:rPr>
          <w:rFonts w:ascii="Source Han Sans TW Normal" w:eastAsia="Source Han Sans TW Normal" w:hAnsi="Source Han Sans TW Normal" w:hint="eastAsia"/>
          <w:bCs/>
          <w:kern w:val="0"/>
          <w:highlight w:val="white"/>
          <w:lang w:val="en" w:bidi="zh-TW"/>
        </w:rPr>
        <w:t>了降低</w:t>
      </w:r>
      <w:r w:rsidRPr="00F13CAF">
        <w:rPr>
          <w:rFonts w:ascii="Source Han Sans TW Normal" w:eastAsia="Source Han Sans TW Normal" w:hAnsi="Source Han Sans TW Normal"/>
          <w:bCs/>
          <w:kern w:val="0"/>
          <w:highlight w:val="white"/>
          <w:lang w:val="en" w:bidi="zh-TW"/>
        </w:rPr>
        <w:t>火災危險</w:t>
      </w:r>
      <w:r w:rsidRPr="00F13CAF">
        <w:rPr>
          <w:rFonts w:ascii="Source Han Sans TW Normal" w:eastAsia="Source Han Sans TW Normal" w:hAnsi="Source Han Sans TW Normal" w:hint="eastAsia"/>
          <w:bCs/>
          <w:kern w:val="0"/>
          <w:highlight w:val="white"/>
          <w:lang w:val="en" w:bidi="zh-TW"/>
        </w:rPr>
        <w:t>、</w:t>
      </w:r>
      <w:r w:rsidRPr="00F13CAF">
        <w:rPr>
          <w:rFonts w:ascii="Source Han Sans TW Normal" w:eastAsia="Source Han Sans TW Normal" w:hAnsi="Source Han Sans TW Normal"/>
          <w:bCs/>
          <w:kern w:val="0"/>
          <w:highlight w:val="white"/>
          <w:lang w:val="en" w:bidi="zh-TW"/>
        </w:rPr>
        <w:t>減少</w:t>
      </w:r>
      <w:r w:rsidRPr="00F13CAF">
        <w:rPr>
          <w:rFonts w:ascii="Source Han Sans TW Normal" w:eastAsia="Source Han Sans TW Normal" w:hAnsi="Source Han Sans TW Normal" w:hint="eastAsia"/>
          <w:bCs/>
          <w:kern w:val="0"/>
          <w:highlight w:val="white"/>
          <w:lang w:val="en" w:bidi="zh-TW"/>
        </w:rPr>
        <w:t>使用明火</w:t>
      </w:r>
      <w:r w:rsidRPr="00F13CAF">
        <w:rPr>
          <w:rFonts w:ascii="Source Han Sans TW Normal" w:eastAsia="Source Han Sans TW Normal" w:hAnsi="Source Han Sans TW Normal"/>
          <w:bCs/>
          <w:kern w:val="0"/>
          <w:highlight w:val="white"/>
          <w:lang w:val="en" w:bidi="zh-TW"/>
        </w:rPr>
        <w:t>照明的策略。</w:t>
      </w:r>
    </w:p>
    <w:p w:rsidR="002253DC" w:rsidRPr="00F13CAF" w:rsidRDefault="002253DC" w:rsidP="002253DC">
      <w:pPr>
        <w:adjustRightInd w:val="0"/>
        <w:snapToGrid w:val="0"/>
        <w:contextualSpacing/>
        <w:mirrorIndents/>
        <w:rPr>
          <w:rFonts w:ascii="Source Han Sans TW Normal" w:eastAsia="Source Han Sans TW Normal" w:hAnsi="Source Han Sans TW Normal"/>
          <w:kern w:val="0"/>
          <w:highlight w:val="white"/>
          <w:lang w:bidi="zh-TW"/>
        </w:rPr>
      </w:pPr>
    </w:p>
    <w:p w:rsidR="002253DC" w:rsidRPr="00F13CAF" w:rsidRDefault="002253DC" w:rsidP="002253DC">
      <w:pPr>
        <w:adjustRightInd w:val="0"/>
        <w:snapToGrid w:val="0"/>
        <w:contextualSpacing/>
        <w:mirrorIndents/>
        <w:rPr>
          <w:rFonts w:ascii="Source Han Sans TW Normal" w:eastAsia="Source Han Sans TW Normal" w:hAnsi="Source Han Sans TW Normal"/>
          <w:bCs/>
          <w:i/>
          <w:kern w:val="0"/>
          <w:highlight w:val="white"/>
          <w:lang w:val="en" w:bidi="zh-TW"/>
        </w:rPr>
      </w:pPr>
      <w:r w:rsidRPr="00F13CAF">
        <w:rPr>
          <w:rFonts w:ascii="Source Han Sans TW Normal" w:eastAsia="Source Han Sans TW Normal" w:hAnsi="Source Han Sans TW Normal" w:hint="eastAsia"/>
          <w:bCs/>
          <w:i/>
          <w:kern w:val="0"/>
          <w:highlight w:val="white"/>
          <w:lang w:val="en" w:bidi="zh-TW"/>
        </w:rPr>
        <w:t>町屋巡禮</w:t>
      </w:r>
    </w:p>
    <w:p w:rsidR="002253DC" w:rsidRPr="00F13CAF" w:rsidRDefault="002253DC" w:rsidP="002253DC">
      <w:pPr>
        <w:adjustRightInd w:val="0"/>
        <w:snapToGrid w:val="0"/>
        <w:contextualSpacing/>
        <w:mirrorIndents/>
        <w:rPr>
          <w:rFonts w:ascii="Source Han Sans TW Normal" w:eastAsia="Source Han Sans TW Normal" w:hAnsi="Source Han Sans TW Normal"/>
          <w:bCs/>
          <w:kern w:val="0"/>
          <w:highlight w:val="white"/>
          <w:lang w:val="en" w:bidi="zh-TW"/>
        </w:rPr>
      </w:pPr>
      <w:r w:rsidRPr="00F13CAF">
        <w:rPr>
          <w:rFonts w:ascii="Source Han Sans TW Normal" w:eastAsia="Source Han Sans TW Normal" w:hAnsi="Source Han Sans TW Normal" w:hint="eastAsia"/>
          <w:bCs/>
          <w:kern w:val="0"/>
          <w:highlight w:val="white"/>
          <w:lang w:val="en" w:bidi="zh-TW"/>
        </w:rPr>
        <w:t>自</w:t>
      </w:r>
      <w:r w:rsidRPr="00F13CAF">
        <w:rPr>
          <w:rFonts w:ascii="Source Han Sans TW Normal" w:eastAsia="Source Han Sans TW Normal" w:hAnsi="Source Han Sans TW Normal"/>
          <w:bCs/>
          <w:kern w:val="0"/>
          <w:highlight w:val="white"/>
          <w:lang w:val="en" w:bidi="zh-TW"/>
        </w:rPr>
        <w:t>2004</w:t>
      </w:r>
      <w:r w:rsidRPr="00F13CAF">
        <w:rPr>
          <w:rFonts w:ascii="Source Han Sans TW Normal" w:eastAsia="Source Han Sans TW Normal" w:hAnsi="Source Han Sans TW Normal" w:hint="eastAsia"/>
          <w:bCs/>
          <w:kern w:val="0"/>
          <w:highlight w:val="white"/>
          <w:lang w:val="en" w:bidi="zh-TW"/>
        </w:rPr>
        <w:t>年以來，由村上當地的店主及居民</w:t>
      </w:r>
      <w:r w:rsidRPr="008A2A74">
        <w:rPr>
          <w:rFonts w:ascii="Source Han Sans TW Normal" w:eastAsia="Source Han Sans TW Normal" w:hAnsi="Source Han Sans TW Normal" w:hint="eastAsia"/>
          <w:bCs/>
          <w:kern w:val="0"/>
          <w:highlight w:val="white"/>
          <w:lang w:val="en" w:bidi="zh-TW"/>
        </w:rPr>
        <w:t>組成的協會</w:t>
      </w:r>
      <w:r w:rsidRPr="00F13CAF">
        <w:rPr>
          <w:rFonts w:ascii="Source Han Sans TW Normal" w:eastAsia="Source Han Sans TW Normal" w:hAnsi="Source Han Sans TW Normal" w:hint="eastAsia"/>
          <w:bCs/>
          <w:kern w:val="0"/>
          <w:highlight w:val="white"/>
          <w:lang w:val="en" w:bidi="zh-TW"/>
        </w:rPr>
        <w:t>，致力於保存傳統町屋，並幫助恢復原本樣貌，形成集結村上大部分町屋的中央町屋大街。其中</w:t>
      </w:r>
      <w:r w:rsidRPr="00F13CAF">
        <w:rPr>
          <w:rFonts w:ascii="Source Han Sans TW Normal" w:eastAsia="Source Han Sans TW Normal" w:hAnsi="Source Han Sans TW Normal"/>
          <w:bCs/>
          <w:kern w:val="0"/>
          <w:highlight w:val="white"/>
          <w:lang w:val="en" w:bidi="zh-TW"/>
        </w:rPr>
        <w:t>50</w:t>
      </w:r>
      <w:r w:rsidRPr="00F13CAF">
        <w:rPr>
          <w:rFonts w:ascii="Source Han Sans TW Normal" w:eastAsia="Source Han Sans TW Normal" w:hAnsi="Source Han Sans TW Normal" w:hint="eastAsia"/>
          <w:bCs/>
          <w:kern w:val="0"/>
          <w:highlight w:val="white"/>
          <w:lang w:val="en" w:bidi="zh-TW"/>
        </w:rPr>
        <w:t>多棟的町屋皆在每年春季和秋季開放參觀，</w:t>
      </w:r>
      <w:r w:rsidRPr="00F13CAF">
        <w:rPr>
          <w:rFonts w:ascii="Source Han Sans TW Normal" w:eastAsia="Source Han Sans TW Normal" w:hAnsi="Source Han Sans TW Normal"/>
          <w:bCs/>
          <w:kern w:val="0"/>
          <w:highlight w:val="white"/>
          <w:lang w:val="en" w:bidi="zh-TW"/>
        </w:rPr>
        <w:t>春季展示一年一度的雛祭（人偶節）相關的玩偶展出，秋季則可以觀看裝飾折疊屏風（Byobu）。</w:t>
      </w:r>
    </w:p>
    <w:p w:rsidR="002253DC" w:rsidRPr="00F13CAF" w:rsidRDefault="002253DC" w:rsidP="002253DC">
      <w:pPr>
        <w:adjustRightInd w:val="0"/>
        <w:snapToGrid w:val="0"/>
        <w:contextualSpacing/>
        <w:mirrorIndents/>
        <w:rPr>
          <w:rFonts w:ascii="Source Han Sans TW Normal" w:eastAsia="Source Han Sans TW Normal" w:hAnsi="Source Han Sans TW Normal"/>
          <w:kern w:val="0"/>
          <w:highlight w:val="white"/>
          <w:lang w:bidi="zh-TW"/>
        </w:rPr>
      </w:pPr>
    </w:p>
    <w:p w:rsidR="002253DC" w:rsidRPr="00F13CAF" w:rsidRDefault="002253DC" w:rsidP="002253DC">
      <w:pPr>
        <w:adjustRightInd w:val="0"/>
        <w:snapToGrid w:val="0"/>
        <w:contextualSpacing/>
        <w:mirrorIndents/>
        <w:rPr>
          <w:rFonts w:ascii="Source Han Sans TW Normal" w:eastAsia="Source Han Sans TW Normal" w:hAnsi="Source Han Sans TW Normal"/>
          <w:kern w:val="0"/>
          <w:highlight w:val="white"/>
          <w:lang w:bidi="zh-TW"/>
        </w:rPr>
      </w:pPr>
      <w:r w:rsidRPr="008A2A74">
        <w:rPr>
          <w:rFonts w:ascii="Source Han Sans TW Normal" w:eastAsia="Source Han Sans TW Normal" w:hAnsi="Source Han Sans TW Normal" w:hint="eastAsia"/>
          <w:bCs/>
          <w:kern w:val="0"/>
          <w:highlight w:val="white"/>
          <w:lang w:val="en" w:bidi="zh-TW"/>
        </w:rPr>
        <w:t>也有全年</w:t>
      </w:r>
      <w:r w:rsidRPr="00F13CAF">
        <w:rPr>
          <w:rFonts w:ascii="Source Han Sans TW Normal" w:eastAsia="Source Han Sans TW Normal" w:hAnsi="Source Han Sans TW Normal" w:hint="eastAsia"/>
          <w:bCs/>
          <w:kern w:val="0"/>
          <w:highlight w:val="white"/>
          <w:lang w:val="en" w:bidi="zh-TW"/>
        </w:rPr>
        <w:t>開放參觀的町屋有鮭魚專賣店、糖果店或清酒商店。另外附近還有黑塀通，這條小巷中傳統黑色柵欄林立，路線經過數間寺院。</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Malgun Gothic">
    <w:panose1 w:val="020B0503020000020004"/>
    <w:charset w:val="81"/>
    <w:family w:val="swiss"/>
    <w:pitch w:val="variable"/>
    <w:sig w:usb0="9000002F" w:usb1="29D77CFB" w:usb2="00000012" w:usb3="00000000" w:csb0="0008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DC"/>
    <w:rsid w:val="001A5971"/>
    <w:rsid w:val="002253D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95E677F-0DFE-4D21-8982-1C66C652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3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53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53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253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53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53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53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53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53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53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53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53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53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53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53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53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53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53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53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53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3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53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3DC"/>
    <w:pPr>
      <w:spacing w:before="160"/>
      <w:jc w:val="center"/>
    </w:pPr>
    <w:rPr>
      <w:i/>
      <w:iCs/>
      <w:color w:val="404040" w:themeColor="text1" w:themeTint="BF"/>
    </w:rPr>
  </w:style>
  <w:style w:type="character" w:customStyle="1" w:styleId="a8">
    <w:name w:val="引用文 (文字)"/>
    <w:basedOn w:val="a0"/>
    <w:link w:val="a7"/>
    <w:uiPriority w:val="29"/>
    <w:rsid w:val="002253DC"/>
    <w:rPr>
      <w:i/>
      <w:iCs/>
      <w:color w:val="404040" w:themeColor="text1" w:themeTint="BF"/>
    </w:rPr>
  </w:style>
  <w:style w:type="paragraph" w:styleId="a9">
    <w:name w:val="List Paragraph"/>
    <w:basedOn w:val="a"/>
    <w:uiPriority w:val="34"/>
    <w:qFormat/>
    <w:rsid w:val="002253DC"/>
    <w:pPr>
      <w:ind w:left="720"/>
      <w:contextualSpacing/>
    </w:pPr>
  </w:style>
  <w:style w:type="character" w:styleId="21">
    <w:name w:val="Intense Emphasis"/>
    <w:basedOn w:val="a0"/>
    <w:uiPriority w:val="21"/>
    <w:qFormat/>
    <w:rsid w:val="002253DC"/>
    <w:rPr>
      <w:i/>
      <w:iCs/>
      <w:color w:val="0F4761" w:themeColor="accent1" w:themeShade="BF"/>
    </w:rPr>
  </w:style>
  <w:style w:type="paragraph" w:styleId="22">
    <w:name w:val="Intense Quote"/>
    <w:basedOn w:val="a"/>
    <w:next w:val="a"/>
    <w:link w:val="23"/>
    <w:uiPriority w:val="30"/>
    <w:qFormat/>
    <w:rsid w:val="00225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53DC"/>
    <w:rPr>
      <w:i/>
      <w:iCs/>
      <w:color w:val="0F4761" w:themeColor="accent1" w:themeShade="BF"/>
    </w:rPr>
  </w:style>
  <w:style w:type="character" w:styleId="24">
    <w:name w:val="Intense Reference"/>
    <w:basedOn w:val="a0"/>
    <w:uiPriority w:val="32"/>
    <w:qFormat/>
    <w:rsid w:val="002253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2025-08-29T17:21:00Z</dcterms:created>
  <dcterms:modified xsi:type="dcterms:W3CDTF">2025-08-29T17:21:00Z</dcterms:modified>
</cp:coreProperties>
</file>