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1F26" w:rsidRPr="001F43F1" w:rsidRDefault="00F81F26" w:rsidP="00F81F26">
      <w:pPr>
        <w:spacing w:line="0" w:lineRule="atLeast"/>
        <w:rPr>
          <w:rFonts w:ascii="Times New Roman" w:eastAsia="Source Han Sans TW Normal" w:hAnsi="Times New Roman" w:cs="Times New Roman"/>
          <w:b/>
          <w:bCs/>
          <w:lang w:eastAsia="zh-TW"/>
        </w:rPr>
      </w:pPr>
      <w:r>
        <w:rPr>
          <w:b/>
        </w:rPr>
        <w:t>安積親王陵墓</w:t>
      </w:r>
    </w:p>
    <w:p w:rsidR="00F81F26" w:rsidRPr="001F43F1" w:rsidRDefault="00F81F26" w:rsidP="00F81F26">
      <w:pPr>
        <w:spacing w:line="0" w:lineRule="atLeast"/>
        <w:rPr>
          <w:rFonts w:ascii="Source Han Sans TW Normal" w:eastAsia="Source Han Sans TW Normal" w:hAnsi="Source Han Sans TW Normal" w:cs="Times New Roman"/>
          <w:lang w:eastAsia="zh-TW"/>
        </w:rPr>
      </w:pPr>
      <w:r/>
    </w:p>
    <w:p w:rsidR="00F81F26" w:rsidRPr="001F43F1" w:rsidRDefault="00F81F26" w:rsidP="00F81F26">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 xml:space="preserve">　　安積親王（</w:t>
      </w:r>
      <w:r w:rsidRPr="001F43F1">
        <w:rPr>
          <w:rFonts w:ascii="Times New Roman" w:eastAsia="Source Han Sans TW Normal" w:hAnsi="Times New Roman" w:cs="Batang"/>
          <w:lang w:val="zh-TW" w:eastAsia="zh-TW" w:bidi="zh-TW"/>
        </w:rPr>
        <w:t>728</w:t>
      </w:r>
      <w:r w:rsidRPr="001F43F1">
        <w:rPr>
          <w:rFonts w:ascii="Times New Roman" w:eastAsia="Source Han Sans TW Normal" w:hAnsi="Times New Roman" w:cs="Batang"/>
          <w:lang w:val="zh-TW" w:eastAsia="zh-TW" w:bidi="zh-TW"/>
        </w:rPr>
        <w:t>～</w:t>
      </w:r>
      <w:r w:rsidRPr="001F43F1">
        <w:rPr>
          <w:rFonts w:ascii="Times New Roman" w:eastAsia="Source Han Sans TW Normal" w:hAnsi="Times New Roman" w:cs="Batang"/>
          <w:lang w:val="zh-TW" w:eastAsia="zh-TW" w:bidi="zh-TW"/>
        </w:rPr>
        <w:t>744</w:t>
      </w:r>
      <w:r w:rsidRPr="001F43F1">
        <w:rPr>
          <w:rFonts w:ascii="Times New Roman" w:eastAsia="Source Han Sans TW Normal" w:hAnsi="Times New Roman" w:cs="Batang" w:hint="eastAsia"/>
          <w:lang w:val="zh-TW" w:eastAsia="zh-TW" w:bidi="zh-TW"/>
        </w:rPr>
        <w:t>年</w:t>
      </w:r>
      <w:r w:rsidRPr="001F43F1">
        <w:rPr>
          <w:rFonts w:ascii="Times New Roman" w:eastAsia="Source Han Sans TW Normal" w:hAnsi="Times New Roman" w:cs="Batang"/>
          <w:lang w:val="zh-TW" w:eastAsia="zh-TW" w:bidi="zh-TW"/>
        </w:rPr>
        <w:t>）是日本第</w:t>
      </w:r>
      <w:r w:rsidRPr="001F43F1">
        <w:rPr>
          <w:rFonts w:ascii="Times New Roman" w:eastAsia="Source Han Sans TW Normal" w:hAnsi="Times New Roman" w:cs="Batang"/>
          <w:lang w:val="zh-TW" w:eastAsia="zh-TW" w:bidi="zh-TW"/>
        </w:rPr>
        <w:t>45</w:t>
      </w:r>
      <w:r w:rsidRPr="001F43F1">
        <w:rPr>
          <w:rFonts w:ascii="Times New Roman" w:eastAsia="Source Han Sans TW Normal" w:hAnsi="Times New Roman" w:cs="Batang"/>
          <w:lang w:val="zh-TW" w:eastAsia="zh-TW" w:bidi="zh-TW"/>
        </w:rPr>
        <w:t>代天皇聖武天皇的第二皇子。據說，皇子在往返都城與父親所在的皇宮時，經常造訪和束並享受狩獵的樂趣。安積親王於</w:t>
      </w:r>
      <w:r w:rsidRPr="001F43F1">
        <w:rPr>
          <w:rFonts w:ascii="Times New Roman" w:eastAsia="Source Han Sans TW Normal" w:hAnsi="Times New Roman" w:cs="Batang"/>
          <w:lang w:val="zh-TW" w:eastAsia="zh-TW" w:bidi="zh-TW"/>
        </w:rPr>
        <w:t>17</w:t>
      </w:r>
      <w:r w:rsidRPr="001F43F1">
        <w:rPr>
          <w:rFonts w:ascii="Times New Roman" w:eastAsia="Source Han Sans TW Normal" w:hAnsi="Times New Roman" w:cs="Batang"/>
          <w:lang w:val="zh-TW" w:eastAsia="zh-TW" w:bidi="zh-TW"/>
        </w:rPr>
        <w:t>歲時猝逝，隨後人們在和束町建造了他的陵墓，並建立寺院以祈求其冥福。身為公卿（日本古代朝廷的高級貴族官職）與歌人（和歌詩人）的忠臣大伴家持（</w:t>
      </w:r>
      <w:r w:rsidRPr="001F43F1">
        <w:rPr>
          <w:rFonts w:ascii="Times New Roman" w:eastAsia="Source Han Sans TW Normal" w:hAnsi="Times New Roman" w:cs="Batang"/>
          <w:lang w:val="zh-TW" w:eastAsia="zh-TW" w:bidi="zh-TW"/>
        </w:rPr>
        <w:t>718</w:t>
      </w:r>
      <w:r w:rsidRPr="001F43F1">
        <w:rPr>
          <w:rFonts w:ascii="Times New Roman" w:eastAsia="Source Han Sans TW Normal" w:hAnsi="Times New Roman" w:cs="Batang"/>
          <w:lang w:val="zh-TW" w:eastAsia="zh-TW" w:bidi="zh-TW"/>
        </w:rPr>
        <w:t>～</w:t>
      </w:r>
      <w:r w:rsidRPr="001F43F1">
        <w:rPr>
          <w:rFonts w:ascii="Times New Roman" w:eastAsia="Source Han Sans TW Normal" w:hAnsi="Times New Roman" w:cs="Batang"/>
          <w:lang w:val="zh-TW" w:eastAsia="zh-TW" w:bidi="zh-TW"/>
        </w:rPr>
        <w:t>785</w:t>
      </w:r>
      <w:r w:rsidRPr="001F43F1">
        <w:rPr>
          <w:rFonts w:ascii="Times New Roman" w:eastAsia="Source Han Sans TW Normal" w:hAnsi="Times New Roman" w:cs="Batang" w:hint="eastAsia"/>
          <w:lang w:val="zh-TW" w:eastAsia="zh-TW" w:bidi="zh-TW"/>
        </w:rPr>
        <w:t>年</w:t>
      </w:r>
      <w:r w:rsidRPr="001F43F1">
        <w:rPr>
          <w:rFonts w:ascii="Times New Roman" w:eastAsia="Source Han Sans TW Normal" w:hAnsi="Times New Roman" w:cs="Batang"/>
          <w:lang w:val="zh-TW" w:eastAsia="zh-TW" w:bidi="zh-TW"/>
        </w:rPr>
        <w:t>），為悼念安積親王之死，創作了數首以悲哀為主題的和歌，其中一首詩提到了和束的名字。</w:t>
      </w:r>
    </w:p>
    <w:p w:rsidR="00F81F26" w:rsidRPr="001F43F1" w:rsidRDefault="00F81F26" w:rsidP="00F81F26">
      <w:pPr>
        <w:spacing w:line="0" w:lineRule="atLeast"/>
        <w:rPr>
          <w:rFonts w:ascii="Source Han Sans TW Normal" w:eastAsia="Source Han Sans TW Normal" w:hAnsi="Source Han Sans TW Normal" w:cs="Times New Roman"/>
          <w:lang w:eastAsia="zh-TW"/>
        </w:rPr>
      </w:pPr>
    </w:p>
    <w:p w:rsidR="00F81F26" w:rsidRPr="001F43F1" w:rsidRDefault="00F81F26" w:rsidP="00F81F26">
      <w:pPr>
        <w:spacing w:line="0" w:lineRule="atLeast"/>
        <w:rPr>
          <w:rFonts w:ascii="Times New Roman" w:eastAsia="Source Han Sans TW Normal" w:hAnsi="Times New Roman" w:cs="Batang"/>
          <w:lang w:val="zh-TW" w:eastAsia="zh-TW" w:bidi="zh-TW"/>
        </w:rPr>
      </w:pPr>
      <w:r w:rsidRPr="001F43F1">
        <w:rPr>
          <w:rFonts w:ascii="Times New Roman" w:eastAsia="Source Han Sans TW Normal" w:hAnsi="Times New Roman" w:cs="Batang"/>
          <w:lang w:val="zh-TW" w:eastAsia="zh-TW" w:bidi="zh-TW"/>
        </w:rPr>
        <w:t>吾王　天所知牟登　不思者　於保爾曾見谿流　和豆香蘇麻山（和束舊稱）</w:t>
      </w:r>
    </w:p>
    <w:p w:rsidR="00F81F26" w:rsidRPr="001F43F1" w:rsidRDefault="00F81F26" w:rsidP="00F81F26">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hint="eastAsia"/>
          <w:lang w:val="zh-TW" w:eastAsia="zh-TW" w:bidi="zh-TW"/>
        </w:rPr>
        <w:t>（</w:t>
      </w:r>
      <w:r w:rsidRPr="001F43F1">
        <w:rPr>
          <w:rFonts w:ascii="Times New Roman" w:eastAsia="Source Han Sans TW Normal" w:hAnsi="Times New Roman" w:cs="Times New Roman" w:hint="eastAsia"/>
          <w:lang w:eastAsia="zh-TW"/>
        </w:rPr>
        <w:t>我從沒想過我的君主竟會被天召回所以過去也從未特別注意過這片和束的山林）</w:t>
      </w:r>
    </w:p>
    <w:p w:rsidR="00F81F26" w:rsidRPr="001F43F1" w:rsidRDefault="00F81F26" w:rsidP="00F81F26">
      <w:pPr>
        <w:spacing w:line="0" w:lineRule="atLeast"/>
        <w:rPr>
          <w:rFonts w:ascii="Source Han Sans TW Normal" w:eastAsia="Source Han Sans TW Normal" w:hAnsi="Source Han Sans TW Normal" w:cs="Times New Roman"/>
          <w:lang w:eastAsia="zh-TW"/>
        </w:rPr>
      </w:pPr>
    </w:p>
    <w:p w:rsidR="00F81F26" w:rsidRPr="001F43F1" w:rsidRDefault="00F81F26" w:rsidP="00F81F26">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 xml:space="preserve">　　</w:t>
      </w:r>
      <w:r w:rsidRPr="001F43F1">
        <w:rPr>
          <w:rFonts w:ascii="Times New Roman" w:eastAsia="Source Han Sans TW Normal" w:hAnsi="Times New Roman" w:cs="Batang"/>
          <w:lang w:val="zh-TW" w:eastAsia="zh-TW" w:bidi="zh-TW"/>
        </w:rPr>
        <w:t>19</w:t>
      </w:r>
      <w:r w:rsidRPr="001F43F1">
        <w:rPr>
          <w:rFonts w:ascii="Times New Roman" w:eastAsia="Source Han Sans TW Normal" w:hAnsi="Times New Roman" w:cs="Batang"/>
          <w:lang w:val="zh-TW" w:eastAsia="zh-TW" w:bidi="zh-TW"/>
        </w:rPr>
        <w:t>世紀後半，中和束的居民將半山腰的土地開墾為農地時，發現了平坦的石塊、石牆以及陶器碎片。雖然尚未完全發掘，但已確認其為身分高貴人物的古墳。宮內廳（日本政府中掌管天皇、皇室及皇居事務的機構）將此地認定為安積親王的陵墓，並在丘頂設立了小型石製鳥居、圍欄及導覽牌。在和束町，這座古墳被稱為「太鼓山」。從被茶園環繞的陵墓眺望，其景色亦堪稱絕景。</w:t>
      </w:r>
    </w:p>
    <w:p w:rsidR="00F81F26" w:rsidRPr="001F43F1" w:rsidRDefault="00F81F26" w:rsidP="00F81F26">
      <w:pPr>
        <w:spacing w:line="0" w:lineRule="atLeast"/>
        <w:rPr>
          <w:rFonts w:ascii="Source Han Sans TW Normal" w:eastAsia="Source Han Sans TW Normal" w:hAnsi="Source Han Sans TW Normal" w:cs="Times New Roman"/>
          <w:lang w:eastAsia="zh-TW"/>
        </w:rPr>
      </w:pPr>
    </w:p>
    <w:p w:rsidR="00F81F26" w:rsidRPr="001F43F1" w:rsidRDefault="00F81F26" w:rsidP="00F81F26">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交通方式</w:t>
      </w:r>
    </w:p>
    <w:p w:rsidR="00F81F26" w:rsidRPr="001F43F1" w:rsidRDefault="00F81F26" w:rsidP="00F81F26">
      <w:pPr>
        <w:spacing w:line="0" w:lineRule="atLeast"/>
        <w:rPr>
          <w:rFonts w:ascii="Source Han Sans TW Normal" w:eastAsia="Source Han Sans TW Normal" w:hAnsi="Source Han Sans TW Normal" w:cs="Batang"/>
          <w:lang w:val="zh-TW" w:eastAsia="zh-TW" w:bidi="zh-TW"/>
        </w:rPr>
      </w:pPr>
      <w:r w:rsidRPr="001F43F1">
        <w:rPr>
          <w:rFonts w:ascii="Times New Roman" w:eastAsia="Source Han Sans TW Normal" w:hAnsi="Times New Roman" w:cs="Batang"/>
          <w:lang w:val="zh-TW" w:eastAsia="zh-TW" w:bidi="zh-TW"/>
        </w:rPr>
        <w:t xml:space="preserve">　　從「和束山之家」巴士站步行約</w:t>
      </w:r>
      <w:r w:rsidRPr="001F43F1">
        <w:rPr>
          <w:rFonts w:ascii="Times New Roman" w:eastAsia="Source Han Sans TW Normal" w:hAnsi="Times New Roman" w:cs="Batang"/>
          <w:lang w:val="zh-TW" w:eastAsia="zh-TW" w:bidi="zh-TW"/>
        </w:rPr>
        <w:t>5</w:t>
      </w:r>
      <w:r w:rsidRPr="001F43F1">
        <w:rPr>
          <w:rFonts w:ascii="Times New Roman" w:eastAsia="Source Han Sans TW Normal" w:hAnsi="Times New Roman" w:cs="Batang"/>
          <w:lang w:val="zh-TW" w:eastAsia="zh-TW" w:bidi="zh-TW"/>
        </w:rPr>
        <w:t>分鐘。在大十字路口右轉，接著在第一個轉角再次</w:t>
      </w:r>
      <w:r w:rsidRPr="001F43F1">
        <w:rPr>
          <w:rFonts w:ascii="Source Han Sans TW Normal" w:eastAsia="Source Han Sans TW Normal" w:hAnsi="Source Han Sans TW Normal" w:cs="Batang"/>
          <w:lang w:val="zh-TW" w:eastAsia="zh-TW" w:bidi="zh-TW"/>
        </w:rPr>
        <w:t>右轉，然後按照標誌指引，沿著茶園中的石板路前進。停車場位於和束茶咖啡廳附近。</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ource Han Sans TW Normal">
    <w:altName w:val="游ゴシック"/>
    <w:panose1 w:val="00000000000000000000"/>
    <w:charset w:val="80"/>
    <w:family w:val="swiss"/>
    <w:notTrueType/>
    <w:pitch w:val="variable"/>
    <w:sig w:usb0="20000287" w:usb1="2ADF3C10" w:usb2="00000016" w:usb3="00000000" w:csb0="00120107" w:csb1="00000000"/>
  </w:font>
  <w:font w:name="Arial">
    <w:panose1 w:val="020B0604020202020204"/>
    <w:charset w:val="00"/>
    <w:family w:val="swiss"/>
    <w:pitch w:val="variable"/>
    <w:sig w:usb0="E0002EFF" w:usb1="C000785B" w:usb2="00000009" w:usb3="00000000" w:csb0="000001FF" w:csb1="00000000"/>
  </w:font>
  <w:font w:name="Source Han Sans CN Normal">
    <w:altName w:val="游ゴシック"/>
    <w:panose1 w:val="00000000000000000000"/>
    <w:charset w:val="80"/>
    <w:family w:val="swiss"/>
    <w:notTrueType/>
    <w:pitch w:val="variable"/>
    <w:sig w:usb0="20000287" w:usb1="2ADF3C10" w:usb2="00000016" w:usb3="00000000" w:csb0="00060107"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F26"/>
    <w:rsid w:val="001A5971"/>
    <w:rsid w:val="00625A2B"/>
    <w:rsid w:val="00C41D39"/>
    <w:rsid w:val="00F81F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579F34B-CF99-4314-B58E-8A6859DA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81F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81F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81F2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81F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81F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81F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81F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81F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81F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81F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81F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81F2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81F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81F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81F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81F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81F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81F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81F2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81F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1F2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81F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81F26"/>
    <w:pPr>
      <w:spacing w:before="160"/>
      <w:jc w:val="center"/>
    </w:pPr>
    <w:rPr>
      <w:i/>
      <w:iCs/>
      <w:color w:val="404040" w:themeColor="text1" w:themeTint="BF"/>
    </w:rPr>
  </w:style>
  <w:style w:type="character" w:customStyle="1" w:styleId="a8">
    <w:name w:val="引用文 (文字)"/>
    <w:basedOn w:val="a0"/>
    <w:link w:val="a7"/>
    <w:uiPriority w:val="29"/>
    <w:rsid w:val="00F81F26"/>
    <w:rPr>
      <w:i/>
      <w:iCs/>
      <w:color w:val="404040" w:themeColor="text1" w:themeTint="BF"/>
    </w:rPr>
  </w:style>
  <w:style w:type="paragraph" w:styleId="a9">
    <w:name w:val="List Paragraph"/>
    <w:basedOn w:val="a"/>
    <w:uiPriority w:val="34"/>
    <w:qFormat/>
    <w:rsid w:val="00F81F26"/>
    <w:pPr>
      <w:ind w:left="720"/>
      <w:contextualSpacing/>
    </w:pPr>
  </w:style>
  <w:style w:type="character" w:styleId="21">
    <w:name w:val="Intense Emphasis"/>
    <w:basedOn w:val="a0"/>
    <w:uiPriority w:val="21"/>
    <w:qFormat/>
    <w:rsid w:val="00F81F26"/>
    <w:rPr>
      <w:i/>
      <w:iCs/>
      <w:color w:val="0F4761" w:themeColor="accent1" w:themeShade="BF"/>
    </w:rPr>
  </w:style>
  <w:style w:type="paragraph" w:styleId="22">
    <w:name w:val="Intense Quote"/>
    <w:basedOn w:val="a"/>
    <w:next w:val="a"/>
    <w:link w:val="23"/>
    <w:uiPriority w:val="30"/>
    <w:qFormat/>
    <w:rsid w:val="00F81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81F26"/>
    <w:rPr>
      <w:i/>
      <w:iCs/>
      <w:color w:val="0F4761" w:themeColor="accent1" w:themeShade="BF"/>
    </w:rPr>
  </w:style>
  <w:style w:type="character" w:styleId="24">
    <w:name w:val="Intense Reference"/>
    <w:basedOn w:val="a0"/>
    <w:uiPriority w:val="32"/>
    <w:qFormat/>
    <w:rsid w:val="00F81F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2025-08-29T17:12:00Z</dcterms:created>
  <dcterms:modified xsi:type="dcterms:W3CDTF">2025-08-29T17:12:00Z</dcterms:modified>
</cp:coreProperties>
</file>