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16D" w:rsidRDefault="00EF016D">
      <w:pPr>
        <w:rPr>
          <w:rFonts w:ascii="Source Han Sans CN Normal" w:eastAsia="Source Han Sans CN Normal" w:hAnsi="Source Han Sans CN Normal" w:cs="Source Han Sans CN Normal"/>
        </w:rPr>
      </w:pPr>
      <w:r>
        <w:rPr>
          <w:b/>
        </w:rPr>
        <w:t>秋田港的海上风能</w:t>
      </w:r>
    </w:p>
    <w:p/>
    <w:p w:rsidR="00EF016D" w:rsidRDefault="00EF016D">
      <w:pPr>
        <w:ind w:firstLine="440"/>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日本海的强风常年在秋田县吹过。自</w:t>
      </w:r>
      <w:r>
        <w:rPr>
          <w:rFonts w:ascii="Times New Roman" w:eastAsia="Times New Roman" w:hAnsi="Times New Roman" w:cs="Times New Roman"/>
        </w:rPr>
        <w:t>2000</w:t>
      </w:r>
      <w:r>
        <w:rPr>
          <w:rFonts w:ascii="Source Han Sans CN Normal" w:eastAsia="Source Han Sans CN Normal" w:hAnsi="Source Han Sans CN Normal" w:cs="Source Han Sans CN Normal"/>
        </w:rPr>
        <w:t>年以来，秋田县充分利用这一强风条件，安装了</w:t>
      </w:r>
      <w:r>
        <w:rPr>
          <w:rFonts w:ascii="Times New Roman" w:eastAsia="Times New Roman" w:hAnsi="Times New Roman" w:cs="Times New Roman"/>
        </w:rPr>
        <w:t>280</w:t>
      </w:r>
      <w:r>
        <w:rPr>
          <w:rFonts w:ascii="Source Han Sans CN Normal" w:eastAsia="Source Han Sans CN Normal" w:hAnsi="Source Han Sans CN Normal" w:cs="Source Han Sans CN Normal"/>
        </w:rPr>
        <w:t>多台陆上风力涡轮机。而最近新增的海上风力涡轮机，更是朝着实现碳中和社会迈出的关键一步。</w:t>
      </w:r>
    </w:p>
    <w:p w:rsidR="00EF016D" w:rsidRDefault="00EF016D">
      <w:pPr>
        <w:rPr>
          <w:rFonts w:ascii="Source Han Sans CN Normal" w:eastAsia="Source Han Sans CN Normal" w:hAnsi="Source Han Sans CN Normal" w:cs="Source Han Sans CN Normal"/>
        </w:rPr>
      </w:pPr>
    </w:p>
    <w:p w:rsidR="00EF016D" w:rsidRDefault="00EF016D">
      <w:pPr>
        <w:ind w:firstLine="440"/>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秋田港的浅海床和广阔的浅滩使其成为日本首批全规模海上风电场的理想选址。</w:t>
      </w:r>
      <w:r>
        <w:rPr>
          <w:rFonts w:ascii="Times New Roman" w:eastAsia="Times New Roman" w:hAnsi="Times New Roman" w:cs="Times New Roman"/>
        </w:rPr>
        <w:t>13</w:t>
      </w:r>
      <w:r>
        <w:rPr>
          <w:rFonts w:ascii="Source Han Sans CN Normal" w:eastAsia="Source Han Sans CN Normal" w:hAnsi="Source Han Sans CN Normal" w:cs="Source Han Sans CN Normal"/>
        </w:rPr>
        <w:t>台风力涡轮机于</w:t>
      </w:r>
      <w:r>
        <w:rPr>
          <w:rFonts w:ascii="Times New Roman" w:eastAsia="Times New Roman" w:hAnsi="Times New Roman" w:cs="Times New Roman"/>
        </w:rPr>
        <w:t>2023</w:t>
      </w:r>
      <w:r>
        <w:rPr>
          <w:rFonts w:ascii="Source Han Sans CN Normal" w:eastAsia="Source Han Sans CN Normal" w:hAnsi="Source Han Sans CN Normal" w:cs="Source Han Sans CN Normal"/>
        </w:rPr>
        <w:t>年</w:t>
      </w:r>
      <w:r>
        <w:rPr>
          <w:rFonts w:ascii="Times New Roman" w:eastAsia="Times New Roman" w:hAnsi="Times New Roman" w:cs="Times New Roman"/>
        </w:rPr>
        <w:t>1</w:t>
      </w:r>
      <w:r>
        <w:rPr>
          <w:rFonts w:ascii="Source Han Sans CN Normal" w:eastAsia="Source Han Sans CN Normal" w:hAnsi="Source Han Sans CN Normal" w:cs="Source Han Sans CN Normal"/>
        </w:rPr>
        <w:t>月开始运行，每台涡轮机产生的电力可以满足约</w:t>
      </w:r>
      <w:r>
        <w:rPr>
          <w:rFonts w:ascii="Times New Roman" w:eastAsia="Times New Roman" w:hAnsi="Times New Roman" w:cs="Times New Roman"/>
        </w:rPr>
        <w:t>4000</w:t>
      </w:r>
      <w:r>
        <w:rPr>
          <w:rFonts w:ascii="Source Han Sans CN Normal" w:eastAsia="Source Han Sans CN Normal" w:hAnsi="Source Han Sans CN Normal" w:cs="Source Han Sans CN Normal"/>
        </w:rPr>
        <w:t>户家庭的电力需求。</w:t>
      </w:r>
    </w:p>
    <w:p w:rsidR="00EF016D" w:rsidRDefault="00EF016D">
      <w:pPr>
        <w:rPr>
          <w:rFonts w:ascii="Source Han Sans CN Normal" w:eastAsia="Source Han Sans CN Normal" w:hAnsi="Source Han Sans CN Normal" w:cs="Source Han Sans CN Normal"/>
        </w:rPr>
      </w:pPr>
    </w:p>
    <w:p w:rsidR="00EF016D" w:rsidRDefault="00EF016D">
      <w:pPr>
        <w:ind w:firstLine="440"/>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尽管在海洋中施工充满挑战，但建造海上风力涡轮机无需顾虑现有建筑或基础设施。此外，海上风电场不受自然地形阻碍，可以建造更大的风力涡轮机。陆上涡轮机的平均高度约为</w:t>
      </w:r>
      <w:r>
        <w:rPr>
          <w:rFonts w:ascii="Times New Roman" w:eastAsia="Times New Roman" w:hAnsi="Times New Roman" w:cs="Times New Roman"/>
        </w:rPr>
        <w:t>120</w:t>
      </w:r>
      <w:r>
        <w:rPr>
          <w:rFonts w:ascii="Source Han Sans CN Normal" w:eastAsia="Source Han Sans CN Normal" w:hAnsi="Source Han Sans CN Normal" w:cs="Source Han Sans CN Normal"/>
        </w:rPr>
        <w:t>米，而秋田港的海上涡轮机高达</w:t>
      </w:r>
      <w:r>
        <w:rPr>
          <w:rFonts w:ascii="Times New Roman" w:eastAsia="Times New Roman" w:hAnsi="Times New Roman" w:cs="Times New Roman"/>
        </w:rPr>
        <w:t>150</w:t>
      </w:r>
      <w:r>
        <w:rPr>
          <w:rFonts w:ascii="Source Han Sans CN Normal" w:eastAsia="Source Han Sans CN Normal" w:hAnsi="Source Han Sans CN Normal" w:cs="Source Han Sans CN Normal"/>
        </w:rPr>
        <w:t>米。这些大型涡轮机比</w:t>
      </w:r>
      <w:r>
        <w:rPr>
          <w:rFonts w:ascii="Times New Roman" w:eastAsia="Times New Roman" w:hAnsi="Times New Roman" w:cs="Times New Roman"/>
        </w:rPr>
        <w:t>Port Tower Selion</w:t>
      </w:r>
      <w:r>
        <w:rPr>
          <w:rFonts w:ascii="Source Han Sans CN Normal" w:eastAsia="Source Han Sans CN Normal" w:hAnsi="Source Han Sans CN Normal" w:cs="Source Han Sans CN Normal"/>
        </w:rPr>
        <w:t>（秋田市地标性建筑之一、塔尖高</w:t>
      </w:r>
      <w:r>
        <w:rPr>
          <w:rFonts w:ascii="Times New Roman" w:eastAsia="Times New Roman" w:hAnsi="Times New Roman" w:cs="Times New Roman"/>
        </w:rPr>
        <w:t>143.6</w:t>
      </w:r>
      <w:r>
        <w:rPr>
          <w:rFonts w:ascii="Source Han Sans CN Normal" w:eastAsia="Source Han Sans CN Normal" w:hAnsi="Source Han Sans CN Normal" w:cs="Source Han Sans CN Normal"/>
        </w:rPr>
        <w:t>米）还要高出一头，可以更高效地产生更多能量。</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6D"/>
    <w:rsid w:val="001A5971"/>
    <w:rsid w:val="00625A2B"/>
    <w:rsid w:val="00C41D39"/>
    <w:rsid w:val="00EF0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0D87456-5B32-4DDC-9E46-E40B8AE5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01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01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01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F01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01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01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01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01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01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01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01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01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01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01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01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01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01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01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01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01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1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01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16D"/>
    <w:pPr>
      <w:spacing w:before="160"/>
      <w:jc w:val="center"/>
    </w:pPr>
    <w:rPr>
      <w:i/>
      <w:iCs/>
      <w:color w:val="404040" w:themeColor="text1" w:themeTint="BF"/>
    </w:rPr>
  </w:style>
  <w:style w:type="character" w:customStyle="1" w:styleId="a8">
    <w:name w:val="引用文 (文字)"/>
    <w:basedOn w:val="a0"/>
    <w:link w:val="a7"/>
    <w:uiPriority w:val="29"/>
    <w:rsid w:val="00EF016D"/>
    <w:rPr>
      <w:i/>
      <w:iCs/>
      <w:color w:val="404040" w:themeColor="text1" w:themeTint="BF"/>
    </w:rPr>
  </w:style>
  <w:style w:type="paragraph" w:styleId="a9">
    <w:name w:val="List Paragraph"/>
    <w:basedOn w:val="a"/>
    <w:uiPriority w:val="34"/>
    <w:qFormat/>
    <w:rsid w:val="00EF016D"/>
    <w:pPr>
      <w:ind w:left="720"/>
      <w:contextualSpacing/>
    </w:pPr>
  </w:style>
  <w:style w:type="character" w:styleId="21">
    <w:name w:val="Intense Emphasis"/>
    <w:basedOn w:val="a0"/>
    <w:uiPriority w:val="21"/>
    <w:qFormat/>
    <w:rsid w:val="00EF016D"/>
    <w:rPr>
      <w:i/>
      <w:iCs/>
      <w:color w:val="0F4761" w:themeColor="accent1" w:themeShade="BF"/>
    </w:rPr>
  </w:style>
  <w:style w:type="paragraph" w:styleId="22">
    <w:name w:val="Intense Quote"/>
    <w:basedOn w:val="a"/>
    <w:next w:val="a"/>
    <w:link w:val="23"/>
    <w:uiPriority w:val="30"/>
    <w:qFormat/>
    <w:rsid w:val="00EF0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016D"/>
    <w:rPr>
      <w:i/>
      <w:iCs/>
      <w:color w:val="0F4761" w:themeColor="accent1" w:themeShade="BF"/>
    </w:rPr>
  </w:style>
  <w:style w:type="character" w:styleId="24">
    <w:name w:val="Intense Reference"/>
    <w:basedOn w:val="a0"/>
    <w:uiPriority w:val="32"/>
    <w:qFormat/>
    <w:rsid w:val="00EF01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2025-08-29T17:28:00Z</dcterms:created>
  <dcterms:modified xsi:type="dcterms:W3CDTF">2025-08-29T17:28:00Z</dcterms:modified>
</cp:coreProperties>
</file>