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b/>
          <w:bCs/>
          <w:sz w:val="22"/>
          <w:szCs w:val="22"/>
          <w:lang w:eastAsia="zh-CN"/>
        </w:rPr>
      </w:pPr>
      <w:r>
        <w:rPr>
          <w:b/>
        </w:rPr>
        <w:t>长冈市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b/>
          <w:bCs/>
          <w:sz w:val="22"/>
          <w:szCs w:val="22"/>
          <w:lang w:eastAsia="zh-CN"/>
        </w:rPr>
      </w:pPr>
      <w:r/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长冈市是新潟县第二大城市，面朝日本海，与佐渡岛隔海相望。几个世纪以来，一直是农业和制造业的中心，重点发展稻米种植、酿酒和发酵食品的生产。以历史悠久的神社和寺庙、美味的乡土料理、令人叹为观止的风景、温泉旅馆、文化活动及世界著名的烟火大会而闻名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b/>
          <w:bCs/>
          <w:sz w:val="22"/>
          <w:szCs w:val="22"/>
          <w:lang w:eastAsia="zh-CN"/>
        </w:rPr>
      </w:pP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b/>
          <w:bCs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历史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长冈于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17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世纪初作为德川幕府的一个藩被设立。。长冈藩的历史始于武将堀直寄（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1577-1639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年）在现在的长冈站位置上建造了长冈城和城下町（日本的一种城市建设形式）。牧野家族于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1618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年接管了城堡的建造，并作为大名（大领主）代代统治长冈长达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250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年以上。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在戊辰战争（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1868-1869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年）的动乱之中，长冈与支持幕府的各藩结盟，对抗支持朝廷的新政府军势力，最终战败。虽然长冈因此受到严重破坏，但在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19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世纪末至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20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世纪初迅速复兴。在第二次世界大战中，猛烈的燃烧弹轰炸使得城市的大部分地区再次化为废墟，但长冈再次崛起，实现了复兴与繁荣。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自然之美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长冈市内地形多样，周围环绕着田野、山脉、森林、海岸线等。广袤的稻田、蜿蜒的河流、沿海渔业、郁郁葱葱的森林、陡峭的梯田和池塘、白雪皑皑的山脉以及色彩斑斓的红叶庭园等，四季更迭，美景不胜枚举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料理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长冈一直以来都是著名的日本酒生产中心，目前市内有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15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家正在营业的酒厂。摄田屋地区以众多传统酒厂和发酵食品生产而闻名，而寺泊地区则以寺泊鱼市一条街贩卖的新鲜海鲜而闻名。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拉面爱好者可能会喜欢具有独特当地风情的拉面，这种拉面使用生姜和酱油，是长冈人为了抵御寒冷气候而开发的。此外，还有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HEGI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荞麦面（使用称为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lang w:val="zh-CN" w:eastAsia="zh-CN" w:bidi="zh-CN"/>
        </w:rPr>
        <w:t>“布海苔”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的海藻作为黏合剂制成的荞麦面，盛放在一种名为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HEGI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的容器中）、栃尾油炸豆腐（厚油炸豆腐）、笹团子（用竹叶包裹的红豆馅艾蒿年糕）等当地特色名产。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烟花盛地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8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月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日和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3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日，长冈烟花大会将绚烂绽放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20,000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多发烟花，点亮信浓川的夜空。烟花秀持续近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个小时，每年吸引着来自世界各地的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100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多万游客，是日本首屈一指的烟花大会。</w:t>
      </w: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0F514F" w:rsidRPr="00A55303" w:rsidRDefault="000F514F" w:rsidP="000F514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b/>
          <w:bCs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交通方式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从东京搭乘上越新干线到长冈仅需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小时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40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分钟。此外，搭乘特快列车可从日本各大城市轻松抵达长冈。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4F"/>
    <w:rsid w:val="000F514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20DBD-67BC-4A87-9F65-AC4E2267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1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1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1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1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1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1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1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1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14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F514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2025-08-29T17:38:00Z</dcterms:created>
  <dcterms:modified xsi:type="dcterms:W3CDTF">2025-08-29T17:38:00Z</dcterms:modified>
</cp:coreProperties>
</file>