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D36" w:rsidRPr="00524A22" w:rsidRDefault="00AA0D36" w:rsidP="00AA0D3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/>
          <w:lang w:eastAsia="zh-CN"/>
        </w:rPr>
      </w:pPr>
      <w:r>
        <w:rPr>
          <w:b/>
        </w:rPr>
        <w:t>木之本宿和北国街道</w:t>
      </w:r>
    </w:p>
    <w:p/>
    <w:p w:rsidR="00AA0D36" w:rsidRPr="00524A22" w:rsidRDefault="00AA0D36" w:rsidP="00AA0D3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Cs/>
          <w:i/>
          <w:i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在德川幕府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1603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1867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），大名（各藩国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主）需要定期前往都城江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幕府将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军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。每次江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之行都是展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现领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力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的机会，因此他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们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会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带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上家人和大批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护卫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、仆人及脚夫随行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。一行人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途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经连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通江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和日本各地的街道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，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并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经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常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在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沿途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站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停留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。</w:t>
      </w:r>
    </w:p>
    <w:p w:rsidR="00AA0D36" w:rsidRPr="00524A22" w:rsidRDefault="00AA0D36" w:rsidP="00AA0D3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北国街道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连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通越后国（今新潟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）和江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，木之本宿就是途中的一个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站小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主要由旅店、批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行、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站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、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酒厂以及其它面向旅行者的商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业设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施构成。木之本地藏院位于小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中心，附近的街道沿途河川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纵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横、柳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成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荫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。分布在寺院与木之本站之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的几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栋历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史建筑和名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胜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是文化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遗产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保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护对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象，残留着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站小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的昔日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风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貌。</w:t>
      </w:r>
    </w:p>
    <w:p w:rsidR="00AA0D36" w:rsidRPr="00524A22" w:rsidRDefault="00AA0D36" w:rsidP="00AA0D36">
      <w:pPr>
        <w:snapToGrid w:val="0"/>
        <w:rPr>
          <w:rFonts w:ascii="Source Han Sans CN Normal" w:eastAsia="Source Han Sans CN Normal" w:hAnsi="Source Han Sans CN Normal" w:cs="Times New Roman"/>
          <w:bCs/>
          <w:lang w:eastAsia="zh-CN"/>
        </w:rPr>
      </w:pPr>
    </w:p>
    <w:p w:rsidR="00AA0D36" w:rsidRPr="00524A22" w:rsidRDefault="00AA0D36" w:rsidP="00AA0D3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/>
          <w:iCs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iCs/>
          <w:lang w:val="zh-CN" w:eastAsia="zh-CN" w:bidi="zh-CN"/>
        </w:rPr>
        <w:t>一里</w:t>
      </w:r>
      <w:r w:rsidRPr="00524A22">
        <w:rPr>
          <w:rFonts w:ascii="Source Han Sans CN Normal" w:eastAsia="Source Han Sans CN Normal" w:hAnsi="Source Han Sans CN Normal" w:hint="eastAsia"/>
          <w:b/>
          <w:iCs/>
          <w:lang w:val="zh-CN" w:eastAsia="zh-CN" w:bidi="zh-CN"/>
        </w:rPr>
        <w:t>塚</w:t>
      </w:r>
    </w:p>
    <w:p w:rsidR="00AA0D36" w:rsidRPr="00524A22" w:rsidRDefault="00AA0D36" w:rsidP="00AA0D3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Cs/>
          <w:lang w:eastAsia="zh-CN"/>
        </w:rPr>
      </w:pP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在江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户时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代（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1603</w:t>
      </w:r>
      <w:r w:rsidRPr="00524A22">
        <w:rPr>
          <w:rFonts w:ascii="Source Han Sans CN Normal" w:eastAsia="Source Han Sans CN Normal" w:hAnsi="Source Han Sans CN Normal" w:cstheme="majorBidi" w:hint="eastAsia"/>
          <w:lang w:val="zh-CN" w:eastAsia="zh-CN" w:bidi="zh-CN"/>
        </w:rPr>
        <w:t>-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1867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），行程距离以“里”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为单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位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计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算（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当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时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里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约为现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在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4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公里）。每隔一里地在土堆旁种上一棵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为标记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些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标记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被称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“一里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塚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”（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塚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指土堆），排列于通往都城的街道沿途。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去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站小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木之本宿就有一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处这样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标记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</w:p>
    <w:p w:rsidR="00AA0D36" w:rsidRPr="00524A22" w:rsidRDefault="00AA0D36" w:rsidP="00AA0D36">
      <w:pPr>
        <w:snapToGrid w:val="0"/>
        <w:rPr>
          <w:rFonts w:ascii="Source Han Sans CN Normal" w:eastAsia="Source Han Sans CN Normal" w:hAnsi="Source Han Sans CN Normal" w:cs="Times New Roman"/>
          <w:bCs/>
          <w:lang w:eastAsia="zh-CN"/>
        </w:rPr>
      </w:pPr>
    </w:p>
    <w:p w:rsidR="00AA0D36" w:rsidRPr="00524A22" w:rsidRDefault="00AA0D36" w:rsidP="00AA0D3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/>
          <w:lang w:eastAsia="zh-CN"/>
        </w:rPr>
      </w:pPr>
      <w:r w:rsidRPr="00524A22">
        <w:rPr>
          <w:rFonts w:ascii="Source Han Sans CN Normal" w:eastAsia="Source Han Sans CN Normal" w:hAnsi="Source Han Sans CN Normal"/>
          <w:b/>
          <w:lang w:val="zh-CN" w:eastAsia="zh-CN" w:bidi="zh-CN"/>
        </w:rPr>
        <w:t>高札（告示牌）</w:t>
      </w:r>
    </w:p>
    <w:p w:rsidR="00AA0D36" w:rsidRPr="00524A22" w:rsidRDefault="00AA0D36" w:rsidP="00AA0D36">
      <w:pPr>
        <w:snapToGrid w:val="0"/>
        <w:ind w:firstLineChars="200" w:firstLine="440"/>
        <w:rPr>
          <w:rFonts w:ascii="Source Han Sans CN Normal" w:eastAsia="Source Han Sans CN Normal" w:hAnsi="Source Han Sans CN Normal" w:cs="Times New Roman"/>
          <w:bCs/>
          <w:lang w:eastAsia="zh-CN"/>
        </w:rPr>
      </w:pP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里曾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经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放置当地政府的告示牌，用于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发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布法律条文和通告。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这样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的告示牌在大量旅人逗留的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驿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站小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镇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很常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36"/>
    <w:rsid w:val="001A5971"/>
    <w:rsid w:val="00625A2B"/>
    <w:rsid w:val="00AA0D3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4E049-AFD2-457B-A472-47A5D8D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D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D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D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D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D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D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D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0D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0D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0D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0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0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0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0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0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0D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0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0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0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D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0D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0D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0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