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B34" w:rsidRPr="00B644ED" w:rsidRDefault="00995B34" w:rsidP="00995B34">
      <w:pPr>
        <w:rPr>
          <w:rFonts w:ascii="Source Han Sans CN Normal" w:eastAsia="Source Han Sans CN Normal" w:hAnsi="Source Han Sans CN Normal" w:cs="Times New Roman"/>
          <w:b/>
          <w:bCs/>
          <w:lang w:eastAsia="zh-CN"/>
        </w:rPr>
      </w:pPr>
      <w:r>
        <w:rPr>
          <w:b/>
        </w:rPr>
        <w:t>林中的能剧舞台——森舞台</w:t>
      </w:r>
    </w:p>
    <w:p/>
    <w:p w:rsidR="00995B34" w:rsidRPr="00B644ED" w:rsidRDefault="00995B34" w:rsidP="00995B34">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传统艺能传承馆又名“森舞台”。舞台建于1996年，是登米市的业余演员表演地方能剧“登米能”的场所（能剧是日本传统表演艺术）。舞台设施包括能剧舞台及周围的建筑，由国际知名建筑师隈研吾设计。</w:t>
      </w:r>
      <w:r w:rsidRPr="00116672">
        <w:rPr>
          <w:rFonts w:ascii="Source Han Sans CN Normal" w:eastAsia="Source Han Sans CN Normal" w:hAnsi="Source Han Sans CN Normal" w:hint="eastAsia"/>
          <w:lang w:val="zh-CN" w:eastAsia="zh-CN" w:bidi="zh-CN"/>
        </w:rPr>
        <w:t>舞台在</w:t>
      </w:r>
      <w:r w:rsidRPr="00116672">
        <w:rPr>
          <w:rFonts w:ascii="Microsoft YaHei" w:eastAsia="Microsoft YaHei" w:hAnsi="Microsoft YaHei" w:cs="Microsoft YaHei" w:hint="eastAsia"/>
          <w:lang w:val="zh-CN" w:eastAsia="zh-CN" w:bidi="zh-CN"/>
        </w:rPr>
        <w:t>设计</w:t>
      </w:r>
      <w:r w:rsidRPr="00116672">
        <w:rPr>
          <w:rFonts w:ascii="游ゴシック" w:eastAsia="游ゴシック" w:hAnsi="游ゴシック" w:cs="游ゴシック" w:hint="eastAsia"/>
          <w:lang w:val="zh-CN" w:eastAsia="zh-CN" w:bidi="zh-CN"/>
        </w:rPr>
        <w:t>上突出了周</w:t>
      </w:r>
      <w:r w:rsidRPr="00116672">
        <w:rPr>
          <w:rFonts w:ascii="Microsoft YaHei" w:eastAsia="Microsoft YaHei" w:hAnsi="Microsoft YaHei" w:cs="Microsoft YaHei" w:hint="eastAsia"/>
          <w:lang w:val="zh-CN" w:eastAsia="zh-CN" w:bidi="zh-CN"/>
        </w:rPr>
        <w:t>围</w:t>
      </w:r>
      <w:r w:rsidRPr="00116672">
        <w:rPr>
          <w:rFonts w:ascii="游ゴシック" w:eastAsia="游ゴシック" w:hAnsi="游ゴシック" w:cs="游ゴシック" w:hint="eastAsia"/>
          <w:lang w:val="zh-CN" w:eastAsia="zh-CN" w:bidi="zh-CN"/>
        </w:rPr>
        <w:t>的森林</w:t>
      </w:r>
      <w:r w:rsidRPr="00116672">
        <w:rPr>
          <w:rFonts w:ascii="Microsoft YaHei" w:eastAsia="Microsoft YaHei" w:hAnsi="Microsoft YaHei" w:cs="Microsoft YaHei" w:hint="eastAsia"/>
          <w:lang w:val="zh-CN" w:eastAsia="zh-CN" w:bidi="zh-CN"/>
        </w:rPr>
        <w:t>环</w:t>
      </w:r>
      <w:r w:rsidRPr="00116672">
        <w:rPr>
          <w:rFonts w:ascii="游ゴシック" w:eastAsia="游ゴシック" w:hAnsi="游ゴシック" w:cs="游ゴシック" w:hint="eastAsia"/>
          <w:lang w:val="zh-CN" w:eastAsia="zh-CN" w:bidi="zh-CN"/>
        </w:rPr>
        <w:t>境外，</w:t>
      </w:r>
      <w:r>
        <w:rPr>
          <w:rFonts w:ascii="Microsoft YaHei" w:eastAsia="Microsoft YaHei" w:hAnsi="Microsoft YaHei" w:cs="Microsoft YaHei" w:hint="eastAsia"/>
          <w:lang w:val="zh-CN" w:eastAsia="zh-CN" w:bidi="zh-CN"/>
        </w:rPr>
        <w:t>还</w:t>
      </w:r>
      <w:r w:rsidRPr="00116672">
        <w:rPr>
          <w:rFonts w:ascii="游ゴシック" w:eastAsia="游ゴシック" w:hAnsi="游ゴシック" w:cs="游ゴシック" w:hint="eastAsia"/>
          <w:lang w:val="zh-CN" w:eastAsia="zh-CN" w:bidi="zh-CN"/>
        </w:rPr>
        <w:t>将舞台与</w:t>
      </w:r>
      <w:r w:rsidRPr="00116672">
        <w:rPr>
          <w:rFonts w:ascii="Microsoft YaHei" w:eastAsia="Microsoft YaHei" w:hAnsi="Microsoft YaHei" w:cs="Microsoft YaHei" w:hint="eastAsia"/>
          <w:lang w:val="zh-CN" w:eastAsia="zh-CN" w:bidi="zh-CN"/>
        </w:rPr>
        <w:t>观</w:t>
      </w:r>
      <w:r w:rsidRPr="00116672">
        <w:rPr>
          <w:rFonts w:ascii="游ゴシック" w:eastAsia="游ゴシック" w:hAnsi="游ゴシック" w:cs="游ゴシック" w:hint="eastAsia"/>
          <w:lang w:val="zh-CN" w:eastAsia="zh-CN" w:bidi="zh-CN"/>
        </w:rPr>
        <w:t>众席分割开来，</w:t>
      </w:r>
      <w:r w:rsidRPr="00116672">
        <w:rPr>
          <w:rFonts w:ascii="Source Han Sans CN Normal" w:eastAsia="Source Han Sans CN Normal" w:hAnsi="Source Han Sans CN Normal"/>
          <w:lang w:val="zh-CN" w:eastAsia="zh-CN" w:bidi="zh-CN"/>
        </w:rPr>
        <w:t>以</w:t>
      </w:r>
      <w:r w:rsidRPr="00116672">
        <w:rPr>
          <w:rFonts w:ascii="Source Han Sans CN Normal" w:eastAsia="Source Han Sans CN Normal" w:hAnsi="Source Han Sans CN Normal" w:hint="eastAsia"/>
          <w:lang w:val="zh-CN" w:eastAsia="zh-CN" w:bidi="zh-CN"/>
        </w:rPr>
        <w:t>强</w:t>
      </w:r>
      <w:r w:rsidRPr="00116672">
        <w:rPr>
          <w:rFonts w:ascii="Microsoft YaHei" w:eastAsia="Microsoft YaHei" w:hAnsi="Microsoft YaHei" w:cs="Microsoft YaHei" w:hint="eastAsia"/>
          <w:lang w:val="zh-CN" w:eastAsia="zh-CN" w:bidi="zh-CN"/>
        </w:rPr>
        <w:t>调</w:t>
      </w:r>
      <w:r w:rsidRPr="00116672">
        <w:rPr>
          <w:rFonts w:ascii="游ゴシック" w:eastAsia="游ゴシック" w:hAnsi="游ゴシック" w:cs="游ゴシック" w:hint="eastAsia"/>
          <w:lang w:val="zh-CN" w:eastAsia="zh-CN" w:bidi="zh-CN"/>
        </w:rPr>
        <w:t>二者分属不同的空</w:t>
      </w:r>
      <w:r w:rsidRPr="00116672">
        <w:rPr>
          <w:rFonts w:ascii="Microsoft YaHei" w:eastAsia="Microsoft YaHei" w:hAnsi="Microsoft YaHei" w:cs="Microsoft YaHei" w:hint="eastAsia"/>
          <w:lang w:val="zh-CN" w:eastAsia="zh-CN" w:bidi="zh-CN"/>
        </w:rPr>
        <w:t>间</w:t>
      </w:r>
      <w:r w:rsidRPr="00B644ED">
        <w:rPr>
          <w:rFonts w:ascii="Source Han Sans CN Normal" w:eastAsia="Source Han Sans CN Normal" w:hAnsi="Source Han Sans CN Normal"/>
          <w:lang w:val="zh-CN" w:eastAsia="zh-CN" w:bidi="zh-CN"/>
        </w:rPr>
        <w:t>。舞台建筑群于</w:t>
      </w:r>
      <w:r w:rsidRPr="00FA5055">
        <w:rPr>
          <w:rFonts w:asciiTheme="majorBidi" w:eastAsia="Source Han Sans CN Normal" w:hAnsiTheme="majorBidi" w:cstheme="majorBidi"/>
          <w:lang w:val="zh-CN" w:eastAsia="zh-CN" w:bidi="zh-CN"/>
        </w:rPr>
        <w:t>1997</w:t>
      </w:r>
      <w:r w:rsidRPr="00B644ED">
        <w:rPr>
          <w:rFonts w:ascii="Source Han Sans CN Normal" w:eastAsia="Source Han Sans CN Normal" w:hAnsi="Source Han Sans CN Normal"/>
          <w:lang w:val="zh-CN" w:eastAsia="zh-CN" w:bidi="zh-CN"/>
        </w:rPr>
        <w:t>年荣获日本建筑学会的优秀设计奖。</w:t>
      </w:r>
    </w:p>
    <w:p w:rsidR="00995B34" w:rsidRPr="00B644ED" w:rsidRDefault="00995B34" w:rsidP="00995B34">
      <w:pPr>
        <w:rPr>
          <w:rFonts w:ascii="Source Han Sans CN Normal" w:eastAsia="Source Han Sans CN Normal" w:hAnsi="Source Han Sans CN Normal" w:cs="Times New Roman"/>
          <w:lang w:eastAsia="zh-CN"/>
        </w:rPr>
      </w:pPr>
    </w:p>
    <w:p w:rsidR="00995B34" w:rsidRPr="00B644ED" w:rsidRDefault="00995B34" w:rsidP="00995B34">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能剧起源于</w:t>
      </w:r>
      <w:r w:rsidRPr="00FA5055">
        <w:rPr>
          <w:rFonts w:asciiTheme="majorBidi" w:eastAsia="Source Han Sans CN Normal" w:hAnsiTheme="majorBidi" w:cstheme="majorBidi"/>
          <w:lang w:val="zh-CN" w:eastAsia="zh-CN" w:bidi="zh-CN"/>
        </w:rPr>
        <w:t>14</w:t>
      </w:r>
      <w:r w:rsidRPr="00B644ED">
        <w:rPr>
          <w:rFonts w:ascii="Source Han Sans CN Normal" w:eastAsia="Source Han Sans CN Normal" w:hAnsi="Source Han Sans CN Normal"/>
          <w:lang w:val="zh-CN" w:eastAsia="zh-CN" w:bidi="zh-CN"/>
        </w:rPr>
        <w:t>世纪，最初完全在户外表演。然而，如今的能剧剧院大多设在大型建筑内，只有舞台的屋顶和其他设计元素象征性地暗示了能剧曾在户外表演的历史。隈研吾想要改变这一趋势。他将舞台设置在一片可以追溯到江户时代</w:t>
      </w:r>
      <w:r w:rsidRPr="00FA5055">
        <w:rPr>
          <w:rFonts w:asciiTheme="majorBidi" w:eastAsia="Source Han Sans CN Normal" w:hAnsiTheme="majorBidi" w:cstheme="majorBidi"/>
          <w:lang w:val="zh-CN" w:eastAsia="zh-CN" w:bidi="zh-CN"/>
        </w:rPr>
        <w:t>（</w:t>
      </w:r>
      <w:r w:rsidRPr="00FA5055">
        <w:rPr>
          <w:rFonts w:asciiTheme="majorBidi" w:eastAsia="Source Han Sans CN Normal" w:hAnsiTheme="majorBidi" w:cstheme="majorBidi"/>
          <w:lang w:val="zh-CN" w:eastAsia="zh-CN" w:bidi="zh-CN"/>
        </w:rPr>
        <w:t>1603–1867</w:t>
      </w:r>
      <w:r w:rsidRPr="00FA5055">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的古老森林的边缘。这样的自然环境为观众提供了随着四季更迭而变化的</w:t>
      </w:r>
      <w:r>
        <w:rPr>
          <w:rFonts w:ascii="Source Han Sans CN Normal" w:eastAsia="Source Han Sans CN Normal" w:hAnsi="Source Han Sans CN Normal" w:hint="eastAsia"/>
          <w:lang w:val="zh-CN" w:eastAsia="zh-CN" w:bidi="zh-CN"/>
        </w:rPr>
        <w:t>不同</w:t>
      </w:r>
      <w:r w:rsidRPr="00B644ED">
        <w:rPr>
          <w:rFonts w:ascii="Source Han Sans CN Normal" w:eastAsia="Source Han Sans CN Normal" w:hAnsi="Source Han Sans CN Normal"/>
          <w:lang w:val="zh-CN" w:eastAsia="zh-CN" w:bidi="zh-CN"/>
        </w:rPr>
        <w:t>体验。春天，高大垂樱树的花瓣飘落在舞台前；夏天，蝉鸣和能剧的谣曲彼此交织；秋天，满月悬挂在用火炬照亮的夜间舞台上空。</w:t>
      </w:r>
    </w:p>
    <w:p w:rsidR="00995B34" w:rsidRPr="00B644ED" w:rsidRDefault="00995B34" w:rsidP="00995B34">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隈研吾在尊重传统能剧舞台结构的同时，融入了创新的设计元素。舞台的柱子由青森罗汉柏木制成，屋顶铺有登米地区开采的石板瓦。舞台下方的水瓮（陶瓷水罐）通常是看不见的，但在这里却完全展现在观众眼前。这些水瓮不仅可以增强共鸣，放大演员跺脚时的声音，还</w:t>
      </w:r>
      <w:r w:rsidRPr="00116672">
        <w:rPr>
          <w:rFonts w:ascii="Source Han Sans CN Normal" w:eastAsia="Source Han Sans CN Normal" w:hAnsi="Source Han Sans CN Normal" w:hint="eastAsia"/>
          <w:lang w:val="zh-CN" w:eastAsia="zh-CN" w:bidi="zh-CN"/>
        </w:rPr>
        <w:t>成</w:t>
      </w:r>
      <w:r w:rsidRPr="00116672">
        <w:rPr>
          <w:rFonts w:ascii="Microsoft YaHei" w:eastAsia="Microsoft YaHei" w:hAnsi="Microsoft YaHei" w:cs="Microsoft YaHei" w:hint="eastAsia"/>
          <w:lang w:val="zh-CN" w:eastAsia="zh-CN" w:bidi="zh-CN"/>
        </w:rPr>
        <w:t>为</w:t>
      </w:r>
      <w:r w:rsidRPr="00116672">
        <w:rPr>
          <w:rFonts w:ascii="游ゴシック" w:eastAsia="游ゴシック" w:hAnsi="游ゴシック" w:cs="游ゴシック" w:hint="eastAsia"/>
          <w:lang w:val="zh-CN" w:eastAsia="zh-CN" w:bidi="zh-CN"/>
        </w:rPr>
        <w:t>了</w:t>
      </w:r>
      <w:r w:rsidRPr="00B644ED">
        <w:rPr>
          <w:rFonts w:ascii="Source Han Sans CN Normal" w:eastAsia="Source Han Sans CN Normal" w:hAnsi="Source Han Sans CN Normal"/>
          <w:lang w:val="zh-CN" w:eastAsia="zh-CN" w:bidi="zh-CN"/>
        </w:rPr>
        <w:t>建筑构图上引人注目的视觉元素。舞台周围用黑色碎石取代了传统的白色砾石，让人联想到森林中的幽暗地面。</w:t>
      </w:r>
    </w:p>
    <w:p w:rsidR="00995B34" w:rsidRPr="00B644ED" w:rsidRDefault="00995B34" w:rsidP="00995B34">
      <w:pPr>
        <w:rPr>
          <w:rFonts w:ascii="Source Han Sans CN Normal" w:eastAsia="Source Han Sans CN Normal" w:hAnsi="Source Han Sans CN Normal" w:cs="Times New Roman"/>
          <w:lang w:eastAsia="zh-CN"/>
        </w:rPr>
      </w:pPr>
    </w:p>
    <w:p w:rsidR="00995B34" w:rsidRPr="00B644ED" w:rsidRDefault="00995B34" w:rsidP="00995B34">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舞台的背景板是艺术家千住博绘制的一棵古松，树枝仿佛延伸到森林之中。侧面的墙上用钴蓝色绘制的竹子，象征着青春与活力。舞台侧面设有露天阶梯座位，舞台前方是铺设榻榻米的玻璃观演厅，为建筑群增添了现代元素。</w:t>
      </w:r>
    </w:p>
    <w:p w:rsidR="00995B34" w:rsidRPr="00B644ED" w:rsidRDefault="00995B34" w:rsidP="00995B34">
      <w:pPr>
        <w:rPr>
          <w:rFonts w:ascii="Source Han Sans CN Normal" w:eastAsia="Source Han Sans CN Normal" w:hAnsi="Source Han Sans CN Normal" w:cs="Times New Roman"/>
          <w:lang w:eastAsia="zh-CN"/>
        </w:rPr>
      </w:pPr>
    </w:p>
    <w:p w:rsidR="00995B34" w:rsidRPr="00116672" w:rsidRDefault="00995B34" w:rsidP="00995B34">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森舞台在没有演出时向公众开放，</w:t>
      </w:r>
      <w:r w:rsidRPr="00116672">
        <w:rPr>
          <w:rFonts w:ascii="Source Han Sans CN Normal" w:eastAsia="Source Han Sans CN Normal" w:hAnsi="Source Han Sans CN Normal" w:hint="eastAsia"/>
          <w:lang w:val="zh-CN" w:eastAsia="zh-CN" w:bidi="zh-CN"/>
        </w:rPr>
        <w:t>有很多人前来</w:t>
      </w:r>
      <w:r w:rsidRPr="00116672">
        <w:rPr>
          <w:rFonts w:ascii="Microsoft YaHei" w:eastAsia="Microsoft YaHei" w:hAnsi="Microsoft YaHei" w:cs="Microsoft YaHei" w:hint="eastAsia"/>
          <w:lang w:val="zh-CN" w:eastAsia="zh-CN" w:bidi="zh-CN"/>
        </w:rPr>
        <w:t>观赏</w:t>
      </w:r>
      <w:r w:rsidRPr="00116672">
        <w:rPr>
          <w:rFonts w:ascii="游ゴシック" w:eastAsia="游ゴシック" w:hAnsi="游ゴシック" w:cs="游ゴシック" w:hint="eastAsia"/>
          <w:lang w:val="zh-CN" w:eastAsia="zh-CN" w:bidi="zh-CN"/>
        </w:rPr>
        <w:t>建筑，或在</w:t>
      </w:r>
      <w:r w:rsidRPr="00116672">
        <w:rPr>
          <w:rFonts w:ascii="Microsoft YaHei" w:eastAsia="Microsoft YaHei" w:hAnsi="Microsoft YaHei" w:cs="Microsoft YaHei" w:hint="eastAsia"/>
          <w:lang w:val="zh-CN" w:eastAsia="zh-CN" w:bidi="zh-CN"/>
        </w:rPr>
        <w:t>这</w:t>
      </w:r>
      <w:r w:rsidRPr="00116672">
        <w:rPr>
          <w:rFonts w:ascii="游ゴシック" w:eastAsia="游ゴシック" w:hAnsi="游ゴシック" w:cs="游ゴシック" w:hint="eastAsia"/>
          <w:lang w:val="zh-CN" w:eastAsia="zh-CN" w:bidi="zh-CN"/>
        </w:rPr>
        <w:t>里</w:t>
      </w:r>
      <w:r w:rsidRPr="00116672">
        <w:rPr>
          <w:rFonts w:ascii="Microsoft YaHei" w:eastAsia="Microsoft YaHei" w:hAnsi="Microsoft YaHei" w:cs="Microsoft YaHei" w:hint="eastAsia"/>
          <w:lang w:val="zh-CN" w:eastAsia="zh-CN" w:bidi="zh-CN"/>
        </w:rPr>
        <w:t>举办</w:t>
      </w:r>
      <w:r w:rsidRPr="00116672">
        <w:rPr>
          <w:rFonts w:ascii="游ゴシック" w:eastAsia="游ゴシック" w:hAnsi="游ゴシック" w:cs="游ゴシック" w:hint="eastAsia"/>
          <w:lang w:val="zh-CN" w:eastAsia="zh-CN" w:bidi="zh-CN"/>
        </w:rPr>
        <w:t>婚礼以及</w:t>
      </w:r>
      <w:r w:rsidRPr="00116672">
        <w:rPr>
          <w:rFonts w:ascii="Microsoft YaHei" w:eastAsia="Microsoft YaHei" w:hAnsi="Microsoft YaHei" w:cs="Microsoft YaHei" w:hint="eastAsia"/>
          <w:lang w:val="zh-CN" w:eastAsia="zh-CN" w:bidi="zh-CN"/>
        </w:rPr>
        <w:t>进</w:t>
      </w:r>
      <w:r w:rsidRPr="00116672">
        <w:rPr>
          <w:rFonts w:ascii="游ゴシック" w:eastAsia="游ゴシック" w:hAnsi="游ゴシック" w:cs="游ゴシック" w:hint="eastAsia"/>
          <w:lang w:val="zh-CN" w:eastAsia="zh-CN" w:bidi="zh-CN"/>
        </w:rPr>
        <w:t>行扮装（</w:t>
      </w:r>
      <w:r w:rsidRPr="00116672">
        <w:rPr>
          <w:rFonts w:ascii="Source Han Sans CN Normal" w:eastAsia="Source Han Sans CN Normal" w:hAnsi="Source Han Sans CN Normal"/>
          <w:lang w:val="zh-CN" w:eastAsia="zh-CN" w:bidi="zh-CN"/>
        </w:rPr>
        <w:t>cosplay）</w:t>
      </w:r>
      <w:r w:rsidRPr="00116672">
        <w:rPr>
          <w:rFonts w:ascii="Microsoft YaHei" w:eastAsia="Microsoft YaHei" w:hAnsi="Microsoft YaHei" w:cs="Microsoft YaHei" w:hint="eastAsia"/>
          <w:lang w:val="zh-CN" w:eastAsia="zh-CN" w:bidi="zh-CN"/>
        </w:rPr>
        <w:t>摄</w:t>
      </w:r>
      <w:r w:rsidRPr="00116672">
        <w:rPr>
          <w:rFonts w:ascii="游ゴシック" w:eastAsia="游ゴシック" w:hAnsi="游ゴシック" w:cs="游ゴシック" w:hint="eastAsia"/>
          <w:lang w:val="zh-CN" w:eastAsia="zh-CN" w:bidi="zh-CN"/>
        </w:rPr>
        <w:t>影（需提前申</w:t>
      </w:r>
      <w:r w:rsidRPr="00116672">
        <w:rPr>
          <w:rFonts w:ascii="Microsoft YaHei" w:eastAsia="Microsoft YaHei" w:hAnsi="Microsoft YaHei" w:cs="Microsoft YaHei" w:hint="eastAsia"/>
          <w:lang w:val="zh-CN" w:eastAsia="zh-CN" w:bidi="zh-CN"/>
        </w:rPr>
        <w:t>请</w:t>
      </w:r>
      <w:r w:rsidRPr="00116672">
        <w:rPr>
          <w:rFonts w:ascii="Source Han Sans CN Normal" w:eastAsia="Source Han Sans CN Normal" w:hAnsi="Source Han Sans CN Normal" w:hint="eastAsia"/>
          <w:lang w:val="zh-CN" w:eastAsia="zh-CN" w:bidi="zh-CN"/>
        </w:rPr>
        <w:t>）</w:t>
      </w:r>
      <w:r w:rsidRPr="00B644ED">
        <w:rPr>
          <w:rFonts w:ascii="Source Han Sans CN Normal" w:eastAsia="Source Han Sans CN Normal" w:hAnsi="Source Han Sans CN Normal"/>
          <w:lang w:val="zh-CN" w:eastAsia="zh-CN" w:bidi="zh-CN"/>
        </w:rPr>
        <w:t>。一楼设有展厅，展出服装和面具等能剧相关资料。</w:t>
      </w:r>
      <w:r w:rsidRPr="00116672">
        <w:rPr>
          <w:rFonts w:ascii="Source Han Sans CN Normal" w:eastAsia="Source Han Sans CN Normal" w:hAnsi="Source Han Sans CN Normal" w:hint="eastAsia"/>
          <w:lang w:val="zh-CN" w:eastAsia="zh-CN" w:bidi="zh-CN"/>
        </w:rPr>
        <w:t>森舞台不</w:t>
      </w:r>
      <w:r w:rsidRPr="00116672">
        <w:rPr>
          <w:rFonts w:ascii="Microsoft YaHei" w:eastAsia="Microsoft YaHei" w:hAnsi="Microsoft YaHei" w:cs="Microsoft YaHei" w:hint="eastAsia"/>
          <w:lang w:val="zh-CN" w:eastAsia="zh-CN" w:bidi="zh-CN"/>
        </w:rPr>
        <w:t>仅</w:t>
      </w:r>
      <w:r w:rsidRPr="00116672">
        <w:rPr>
          <w:rFonts w:ascii="游ゴシック" w:eastAsia="游ゴシック" w:hAnsi="游ゴシック" w:cs="游ゴシック" w:hint="eastAsia"/>
          <w:lang w:val="zh-CN" w:eastAsia="zh-CN" w:bidi="zh-CN"/>
        </w:rPr>
        <w:t>支持登米能</w:t>
      </w:r>
      <w:r w:rsidRPr="00116672">
        <w:rPr>
          <w:rFonts w:ascii="Microsoft YaHei" w:eastAsia="Microsoft YaHei" w:hAnsi="Microsoft YaHei" w:cs="Microsoft YaHei" w:hint="eastAsia"/>
          <w:lang w:val="zh-CN" w:eastAsia="zh-CN" w:bidi="zh-CN"/>
        </w:rPr>
        <w:t>这</w:t>
      </w:r>
      <w:r w:rsidRPr="00116672">
        <w:rPr>
          <w:rFonts w:ascii="游ゴシック" w:eastAsia="游ゴシック" w:hAnsi="游ゴシック" w:cs="游ゴシック" w:hint="eastAsia"/>
          <w:lang w:val="zh-CN" w:eastAsia="zh-CN" w:bidi="zh-CN"/>
        </w:rPr>
        <w:t>一地方能</w:t>
      </w:r>
      <w:r w:rsidRPr="00116672">
        <w:rPr>
          <w:rFonts w:ascii="Microsoft YaHei" w:eastAsia="Microsoft YaHei" w:hAnsi="Microsoft YaHei" w:cs="Microsoft YaHei" w:hint="eastAsia"/>
          <w:lang w:val="zh-CN" w:eastAsia="zh-CN" w:bidi="zh-CN"/>
        </w:rPr>
        <w:t>剧传统艺术</w:t>
      </w:r>
      <w:r w:rsidRPr="00116672">
        <w:rPr>
          <w:rFonts w:ascii="游ゴシック" w:eastAsia="游ゴシック" w:hAnsi="游ゴシック" w:cs="游ゴシック" w:hint="eastAsia"/>
          <w:lang w:val="zh-CN" w:eastAsia="zh-CN" w:bidi="zh-CN"/>
        </w:rPr>
        <w:t>，也会邀</w:t>
      </w:r>
      <w:r w:rsidRPr="00116672">
        <w:rPr>
          <w:rFonts w:ascii="Microsoft YaHei" w:eastAsia="Microsoft YaHei" w:hAnsi="Microsoft YaHei" w:cs="Microsoft YaHei" w:hint="eastAsia"/>
          <w:lang w:val="zh-CN" w:eastAsia="zh-CN" w:bidi="zh-CN"/>
        </w:rPr>
        <w:t>请</w:t>
      </w:r>
      <w:r w:rsidRPr="00116672">
        <w:rPr>
          <w:rFonts w:ascii="游ゴシック" w:eastAsia="游ゴシック" w:hAnsi="游ゴシック" w:cs="游ゴシック" w:hint="eastAsia"/>
          <w:lang w:val="zh-CN" w:eastAsia="zh-CN" w:bidi="zh-CN"/>
        </w:rPr>
        <w:t>外部的</w:t>
      </w:r>
      <w:r w:rsidRPr="00116672">
        <w:rPr>
          <w:rFonts w:ascii="Microsoft YaHei" w:eastAsia="Microsoft YaHei" w:hAnsi="Microsoft YaHei" w:cs="Microsoft YaHei" w:hint="eastAsia"/>
          <w:lang w:val="zh-CN" w:eastAsia="zh-CN" w:bidi="zh-CN"/>
        </w:rPr>
        <w:t>专业</w:t>
      </w:r>
      <w:r w:rsidRPr="00116672">
        <w:rPr>
          <w:rFonts w:ascii="游ゴシック" w:eastAsia="游ゴシック" w:hAnsi="游ゴシック" w:cs="游ゴシック" w:hint="eastAsia"/>
          <w:lang w:val="zh-CN" w:eastAsia="zh-CN" w:bidi="zh-CN"/>
        </w:rPr>
        <w:t>演</w:t>
      </w:r>
      <w:r w:rsidRPr="00116672">
        <w:rPr>
          <w:rFonts w:ascii="Microsoft YaHei" w:eastAsia="Microsoft YaHei" w:hAnsi="Microsoft YaHei" w:cs="Microsoft YaHei" w:hint="eastAsia"/>
          <w:lang w:val="zh-CN" w:eastAsia="zh-CN" w:bidi="zh-CN"/>
        </w:rPr>
        <w:t>员</w:t>
      </w:r>
      <w:r w:rsidRPr="00116672">
        <w:rPr>
          <w:rFonts w:ascii="游ゴシック" w:eastAsia="游ゴシック" w:hAnsi="游ゴシック" w:cs="游ゴシック" w:hint="eastAsia"/>
          <w:lang w:val="zh-CN" w:eastAsia="zh-CN" w:bidi="zh-CN"/>
        </w:rPr>
        <w:t>来</w:t>
      </w:r>
      <w:r w:rsidRPr="00116672">
        <w:rPr>
          <w:rFonts w:ascii="Microsoft YaHei" w:eastAsia="Microsoft YaHei" w:hAnsi="Microsoft YaHei" w:cs="Microsoft YaHei" w:hint="eastAsia"/>
          <w:lang w:val="zh-CN" w:eastAsia="zh-CN" w:bidi="zh-CN"/>
        </w:rPr>
        <w:t>举办</w:t>
      </w:r>
      <w:r w:rsidRPr="00116672">
        <w:rPr>
          <w:rFonts w:ascii="游ゴシック" w:eastAsia="游ゴシック" w:hAnsi="游ゴシック" w:cs="游ゴシック" w:hint="eastAsia"/>
          <w:lang w:val="zh-CN" w:eastAsia="zh-CN" w:bidi="zh-CN"/>
        </w:rPr>
        <w:t>能</w:t>
      </w:r>
      <w:r w:rsidRPr="00116672">
        <w:rPr>
          <w:rFonts w:ascii="Microsoft YaHei" w:eastAsia="Microsoft YaHei" w:hAnsi="Microsoft YaHei" w:cs="Microsoft YaHei" w:hint="eastAsia"/>
          <w:lang w:val="zh-CN" w:eastAsia="zh-CN" w:bidi="zh-CN"/>
        </w:rPr>
        <w:t>剧</w:t>
      </w:r>
      <w:r w:rsidRPr="00116672">
        <w:rPr>
          <w:rFonts w:ascii="游ゴシック" w:eastAsia="游ゴシック" w:hAnsi="游ゴシック" w:cs="游ゴシック" w:hint="eastAsia"/>
          <w:lang w:val="zh-CN" w:eastAsia="zh-CN" w:bidi="zh-CN"/>
        </w:rPr>
        <w:t>演出。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34"/>
    <w:rsid w:val="001A5971"/>
    <w:rsid w:val="00625A2B"/>
    <w:rsid w:val="00995B3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D42695-9754-475A-9E1E-111D4BAB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B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B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B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5B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B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B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B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B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B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B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B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B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5B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B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B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B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B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B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B34"/>
    <w:pPr>
      <w:spacing w:before="160"/>
      <w:jc w:val="center"/>
    </w:pPr>
    <w:rPr>
      <w:i/>
      <w:iCs/>
      <w:color w:val="404040" w:themeColor="text1" w:themeTint="BF"/>
    </w:rPr>
  </w:style>
  <w:style w:type="character" w:customStyle="1" w:styleId="a8">
    <w:name w:val="引用文 (文字)"/>
    <w:basedOn w:val="a0"/>
    <w:link w:val="a7"/>
    <w:uiPriority w:val="29"/>
    <w:rsid w:val="00995B34"/>
    <w:rPr>
      <w:i/>
      <w:iCs/>
      <w:color w:val="404040" w:themeColor="text1" w:themeTint="BF"/>
    </w:rPr>
  </w:style>
  <w:style w:type="paragraph" w:styleId="a9">
    <w:name w:val="List Paragraph"/>
    <w:basedOn w:val="a"/>
    <w:uiPriority w:val="34"/>
    <w:qFormat/>
    <w:rsid w:val="00995B34"/>
    <w:pPr>
      <w:ind w:left="720"/>
      <w:contextualSpacing/>
    </w:pPr>
  </w:style>
  <w:style w:type="character" w:styleId="21">
    <w:name w:val="Intense Emphasis"/>
    <w:basedOn w:val="a0"/>
    <w:uiPriority w:val="21"/>
    <w:qFormat/>
    <w:rsid w:val="00995B34"/>
    <w:rPr>
      <w:i/>
      <w:iCs/>
      <w:color w:val="0F4761" w:themeColor="accent1" w:themeShade="BF"/>
    </w:rPr>
  </w:style>
  <w:style w:type="paragraph" w:styleId="22">
    <w:name w:val="Intense Quote"/>
    <w:basedOn w:val="a"/>
    <w:next w:val="a"/>
    <w:link w:val="23"/>
    <w:uiPriority w:val="30"/>
    <w:qFormat/>
    <w:rsid w:val="00995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B34"/>
    <w:rPr>
      <w:i/>
      <w:iCs/>
      <w:color w:val="0F4761" w:themeColor="accent1" w:themeShade="BF"/>
    </w:rPr>
  </w:style>
  <w:style w:type="character" w:styleId="24">
    <w:name w:val="Intense Reference"/>
    <w:basedOn w:val="a0"/>
    <w:uiPriority w:val="32"/>
    <w:qFormat/>
    <w:rsid w:val="00995B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2025-08-29T17:06:00Z</dcterms:created>
  <dcterms:modified xsi:type="dcterms:W3CDTF">2025-08-29T17:06:00Z</dcterms:modified>
</cp:coreProperties>
</file>