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DFC" w:rsidRPr="003E01B6" w:rsidRDefault="00800DFC" w:rsidP="00800DFC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  <w:r>
        <w:rPr>
          <w:b/>
        </w:rPr>
        <w:t>아키타 항의 해상풍력 발전</w:t>
      </w:r>
    </w:p>
    <w:p/>
    <w:p w:rsidR="00800DFC" w:rsidRPr="003E01B6" w:rsidRDefault="00800DFC" w:rsidP="00800DFC">
      <w:pPr>
        <w:snapToGrid w:val="0"/>
        <w:ind w:firstLineChars="100" w:firstLine="210"/>
        <w:rPr>
          <w:rFonts w:ascii="Batang" w:eastAsia="Batang" w:hAnsi="Batang" w:cs="Times New Roman (Body CS)"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바다와 맞닿은 아키타현에서는 일 년 내내 강한 바람이 붑니다. 아키타현에서는 강한 바람을 활용하여 2000년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부터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280기 이상의 해상풍력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발전기를 설치했습니다. 해상풍력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발전기 설치는 탄소 중립 사회 실현을 위한 중요한 단계라고 할 수 있습니다.</w:t>
      </w:r>
    </w:p>
    <w:p w:rsidR="00800DFC" w:rsidRPr="003E01B6" w:rsidRDefault="00800DFC" w:rsidP="00800DFC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</w:p>
    <w:p w:rsidR="00800DFC" w:rsidRPr="003E01B6" w:rsidRDefault="00800DFC" w:rsidP="00800DFC">
      <w:pPr>
        <w:snapToGrid w:val="0"/>
        <w:ind w:firstLineChars="100" w:firstLine="210"/>
        <w:rPr>
          <w:rFonts w:ascii="Batang" w:eastAsia="Batang" w:hAnsi="Batang" w:cs="Times New Roman (Body CS)"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수심이 얕은 아키타 항의 해저 지형은 일본 최초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의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대규모 해상풍력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발전소 건설에 적합했습니다. 2023년 1월 13기의 풍력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발전기가 가동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을 시작했</w:t>
      </w:r>
      <w:r w:rsidRPr="003E01B6">
        <w:rPr>
          <w:rFonts w:ascii="Batang" w:eastAsia="Batang" w:hAnsi="Batang"/>
          <w:szCs w:val="21"/>
          <w:lang w:val="ko-KR" w:eastAsia="ko-KR" w:bidi="ko-KR"/>
        </w:rPr>
        <w:t>으며 각 발전기는 약 4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,</w:t>
      </w:r>
      <w:r w:rsidRPr="003E01B6">
        <w:rPr>
          <w:rFonts w:ascii="Batang" w:eastAsia="Batang" w:hAnsi="Batang"/>
          <w:szCs w:val="21"/>
          <w:lang w:val="ko-KR" w:eastAsia="ko-KR" w:bidi="ko-KR"/>
        </w:rPr>
        <w:t>000세대분의 전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력을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생산했습니다.</w:t>
      </w:r>
    </w:p>
    <w:p w:rsidR="00800DFC" w:rsidRPr="003E01B6" w:rsidRDefault="00800DFC" w:rsidP="00800DFC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</w:p>
    <w:p w:rsidR="00800DFC" w:rsidRPr="003E01B6" w:rsidRDefault="00800DFC" w:rsidP="00800DFC">
      <w:pPr>
        <w:snapToGrid w:val="0"/>
        <w:ind w:firstLineChars="100" w:firstLine="210"/>
        <w:rPr>
          <w:rFonts w:ascii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해상 건설은 어려운 점도 있지만, 해상풍력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발전기는 기존 건물이나 인프라를 고려할 필요가 없다는 장점이 있습니다. 또한 해상풍력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발전은 자연 지형을 해치지 않고 커다란 풍력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발전기를 설치할 수 있습니다. 육상풍력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발전기의 평균 높이는 120m지만, 아키타 항의 육상풍력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3E01B6">
        <w:rPr>
          <w:rFonts w:ascii="Batang" w:eastAsia="Batang" w:hAnsi="Batang"/>
          <w:szCs w:val="21"/>
          <w:lang w:val="ko-KR" w:eastAsia="ko-KR" w:bidi="ko-KR"/>
        </w:rPr>
        <w:t>발전기는 150m입니다. 포트타워 세리온의 높이보다 살짝 더 높은 이 발전기는 더 많은 에너지를 더 효율적으로 생산할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FC"/>
    <w:rsid w:val="001A5971"/>
    <w:rsid w:val="00625A2B"/>
    <w:rsid w:val="00800DF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023AD6-EA69-42CC-8AF0-9D3E5179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D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D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D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D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D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D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D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0D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0D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0D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0D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0D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0D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0D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0D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0D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0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0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0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0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D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0D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0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0D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0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2025-08-29T17:47:00Z</dcterms:created>
  <dcterms:modified xsi:type="dcterms:W3CDTF">2025-08-29T17:47:00Z</dcterms:modified>
</cp:coreProperties>
</file>