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8283" w14:textId="77777777" w:rsidR="0053619D" w:rsidRPr="0085636F" w:rsidRDefault="0053619D" w:rsidP="0053619D">
      <w:pPr>
        <w:widowControl/>
        <w:jc w:val="left"/>
        <w:rPr>
          <w:sz w:val="22"/>
          <w:szCs w:val="22"/>
        </w:rPr>
      </w:pPr>
      <w:r w:rsidRPr="0085636F">
        <w:rPr>
          <w:sz w:val="22"/>
          <w:szCs w:val="22"/>
        </w:rPr>
        <w:t>別添</w:t>
      </w:r>
    </w:p>
    <w:p w14:paraId="2207B61B" w14:textId="77777777" w:rsidR="0053619D" w:rsidRPr="0085636F" w:rsidRDefault="0053619D" w:rsidP="0053619D">
      <w:pPr>
        <w:widowControl/>
        <w:jc w:val="left"/>
        <w:rPr>
          <w:sz w:val="22"/>
          <w:szCs w:val="22"/>
        </w:rPr>
      </w:pPr>
    </w:p>
    <w:p w14:paraId="1CE1ED79" w14:textId="77777777" w:rsidR="0053619D" w:rsidRPr="0085636F" w:rsidRDefault="0053619D" w:rsidP="0053619D">
      <w:pPr>
        <w:widowControl/>
        <w:jc w:val="left"/>
        <w:rPr>
          <w:sz w:val="22"/>
          <w:szCs w:val="22"/>
        </w:rPr>
      </w:pPr>
      <w:r w:rsidRPr="0085636F">
        <w:rPr>
          <w:sz w:val="22"/>
          <w:szCs w:val="22"/>
        </w:rPr>
        <w:t>国土交通省大臣官房技術調査課</w:t>
      </w:r>
      <w:r w:rsidRPr="0085636F">
        <w:rPr>
          <w:rFonts w:hint="eastAsia"/>
          <w:sz w:val="22"/>
          <w:szCs w:val="22"/>
        </w:rPr>
        <w:t>電気通信室担当　あて</w:t>
      </w:r>
    </w:p>
    <w:p w14:paraId="225FEF42" w14:textId="77777777" w:rsidR="0053619D" w:rsidRPr="0085636F" w:rsidRDefault="0053619D" w:rsidP="0053619D">
      <w:pPr>
        <w:widowControl/>
        <w:jc w:val="left"/>
        <w:rPr>
          <w:sz w:val="22"/>
          <w:szCs w:val="22"/>
        </w:rPr>
      </w:pPr>
    </w:p>
    <w:p w14:paraId="556A8893" w14:textId="20EAC60D" w:rsidR="0053619D" w:rsidRPr="0085636F" w:rsidRDefault="0053619D" w:rsidP="0053619D">
      <w:pPr>
        <w:widowControl/>
        <w:jc w:val="center"/>
        <w:rPr>
          <w:sz w:val="22"/>
          <w:szCs w:val="22"/>
        </w:rPr>
      </w:pPr>
      <w:r w:rsidRPr="0085636F">
        <w:rPr>
          <w:rFonts w:hint="eastAsia"/>
          <w:sz w:val="22"/>
          <w:szCs w:val="22"/>
        </w:rPr>
        <w:t>「</w:t>
      </w:r>
      <w:r>
        <w:rPr>
          <w:rFonts w:hint="eastAsia"/>
          <w:sz w:val="22"/>
          <w:szCs w:val="22"/>
        </w:rPr>
        <w:t>電気通信施設</w:t>
      </w:r>
      <w:r w:rsidRPr="0085636F">
        <w:rPr>
          <w:rFonts w:hint="eastAsia"/>
          <w:sz w:val="22"/>
          <w:szCs w:val="22"/>
        </w:rPr>
        <w:t>共通基盤</w:t>
      </w:r>
      <w:r w:rsidRPr="0085636F">
        <w:rPr>
          <w:sz w:val="22"/>
          <w:szCs w:val="22"/>
        </w:rPr>
        <w:t>DBと点検システムを接続するWｅｂＡＰＩ」に関する</w:t>
      </w:r>
      <w:r w:rsidR="00690AA6">
        <w:rPr>
          <w:rFonts w:hint="eastAsia"/>
          <w:sz w:val="22"/>
          <w:szCs w:val="22"/>
        </w:rPr>
        <w:t>接続</w:t>
      </w:r>
      <w:r w:rsidR="00946F51">
        <w:rPr>
          <w:rFonts w:hint="eastAsia"/>
          <w:sz w:val="22"/>
          <w:szCs w:val="22"/>
        </w:rPr>
        <w:t>試験</w:t>
      </w:r>
      <w:r w:rsidR="00F229D9">
        <w:rPr>
          <w:rFonts w:hint="eastAsia"/>
          <w:sz w:val="22"/>
          <w:szCs w:val="22"/>
        </w:rPr>
        <w:t>応募</w:t>
      </w:r>
      <w:r w:rsidR="00946F51">
        <w:rPr>
          <w:rFonts w:hint="eastAsia"/>
          <w:sz w:val="22"/>
          <w:szCs w:val="22"/>
        </w:rPr>
        <w:t>用紙</w:t>
      </w:r>
    </w:p>
    <w:p w14:paraId="730641D2" w14:textId="77777777" w:rsidR="0053619D" w:rsidRPr="0085636F" w:rsidRDefault="0053619D" w:rsidP="0053619D">
      <w:pPr>
        <w:widowControl/>
        <w:jc w:val="left"/>
        <w:rPr>
          <w:sz w:val="22"/>
          <w:szCs w:val="22"/>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
        <w:gridCol w:w="6322"/>
      </w:tblGrid>
      <w:tr w:rsidR="0053619D" w:rsidRPr="0085636F" w14:paraId="04C12CD4" w14:textId="77777777" w:rsidTr="00742611">
        <w:trPr>
          <w:trHeight w:val="1026"/>
        </w:trPr>
        <w:tc>
          <w:tcPr>
            <w:tcW w:w="2183" w:type="dxa"/>
          </w:tcPr>
          <w:p w14:paraId="52180DFF" w14:textId="77777777" w:rsidR="0053619D" w:rsidRPr="0085636F" w:rsidRDefault="0053619D" w:rsidP="00742611">
            <w:pPr>
              <w:widowControl/>
              <w:jc w:val="left"/>
              <w:rPr>
                <w:sz w:val="22"/>
                <w:szCs w:val="22"/>
              </w:rPr>
            </w:pPr>
          </w:p>
          <w:p w14:paraId="7FDDE173" w14:textId="77777777" w:rsidR="0053619D" w:rsidRPr="0085636F" w:rsidRDefault="0053619D" w:rsidP="00742611">
            <w:pPr>
              <w:widowControl/>
              <w:jc w:val="left"/>
              <w:rPr>
                <w:sz w:val="22"/>
                <w:szCs w:val="22"/>
              </w:rPr>
            </w:pPr>
            <w:r w:rsidRPr="0085636F">
              <w:rPr>
                <w:sz w:val="22"/>
                <w:szCs w:val="22"/>
              </w:rPr>
              <w:t>（フリガナ） 氏</w:t>
            </w:r>
            <w:r w:rsidRPr="0085636F">
              <w:rPr>
                <w:sz w:val="22"/>
                <w:szCs w:val="22"/>
              </w:rPr>
              <w:tab/>
              <w:t>名</w:t>
            </w:r>
          </w:p>
        </w:tc>
        <w:tc>
          <w:tcPr>
            <w:tcW w:w="6322" w:type="dxa"/>
          </w:tcPr>
          <w:p w14:paraId="7E1EF59B" w14:textId="77777777" w:rsidR="0053619D" w:rsidRPr="0085636F" w:rsidRDefault="0053619D" w:rsidP="00742611">
            <w:pPr>
              <w:widowControl/>
              <w:jc w:val="left"/>
              <w:rPr>
                <w:sz w:val="22"/>
                <w:szCs w:val="22"/>
              </w:rPr>
            </w:pPr>
          </w:p>
        </w:tc>
      </w:tr>
      <w:tr w:rsidR="0053619D" w:rsidRPr="0085636F" w14:paraId="2B0F1C88" w14:textId="77777777" w:rsidTr="00742611">
        <w:trPr>
          <w:trHeight w:val="950"/>
        </w:trPr>
        <w:tc>
          <w:tcPr>
            <w:tcW w:w="2183" w:type="dxa"/>
          </w:tcPr>
          <w:p w14:paraId="01E17BB0" w14:textId="77777777" w:rsidR="0053619D" w:rsidRPr="0085636F" w:rsidRDefault="0053619D" w:rsidP="00742611">
            <w:pPr>
              <w:widowControl/>
              <w:jc w:val="left"/>
              <w:rPr>
                <w:sz w:val="22"/>
                <w:szCs w:val="22"/>
              </w:rPr>
            </w:pPr>
          </w:p>
          <w:p w14:paraId="4252CB08" w14:textId="77777777" w:rsidR="0053619D" w:rsidRPr="0085636F" w:rsidRDefault="0053619D" w:rsidP="00742611">
            <w:pPr>
              <w:widowControl/>
              <w:jc w:val="left"/>
              <w:rPr>
                <w:sz w:val="22"/>
                <w:szCs w:val="22"/>
              </w:rPr>
            </w:pPr>
            <w:r w:rsidRPr="0085636F">
              <w:rPr>
                <w:sz w:val="22"/>
                <w:szCs w:val="22"/>
              </w:rPr>
              <w:t>住</w:t>
            </w:r>
            <w:r w:rsidRPr="0085636F">
              <w:rPr>
                <w:sz w:val="22"/>
                <w:szCs w:val="22"/>
              </w:rPr>
              <w:tab/>
              <w:t>所</w:t>
            </w:r>
          </w:p>
        </w:tc>
        <w:tc>
          <w:tcPr>
            <w:tcW w:w="6322" w:type="dxa"/>
          </w:tcPr>
          <w:p w14:paraId="7D43BF4E" w14:textId="77777777" w:rsidR="0053619D" w:rsidRPr="0085636F" w:rsidRDefault="0053619D" w:rsidP="00742611">
            <w:pPr>
              <w:widowControl/>
              <w:jc w:val="left"/>
              <w:rPr>
                <w:sz w:val="22"/>
                <w:szCs w:val="22"/>
              </w:rPr>
            </w:pPr>
          </w:p>
        </w:tc>
      </w:tr>
      <w:tr w:rsidR="0053619D" w:rsidRPr="0085636F" w14:paraId="1D76CC97" w14:textId="77777777" w:rsidTr="00742611">
        <w:trPr>
          <w:trHeight w:val="933"/>
        </w:trPr>
        <w:tc>
          <w:tcPr>
            <w:tcW w:w="2183" w:type="dxa"/>
          </w:tcPr>
          <w:p w14:paraId="7DC6575B" w14:textId="77777777" w:rsidR="0053619D" w:rsidRPr="0085636F" w:rsidRDefault="0053619D" w:rsidP="00742611">
            <w:pPr>
              <w:widowControl/>
              <w:jc w:val="left"/>
              <w:rPr>
                <w:sz w:val="22"/>
                <w:szCs w:val="22"/>
              </w:rPr>
            </w:pPr>
          </w:p>
          <w:p w14:paraId="3D1248FA" w14:textId="77777777" w:rsidR="0053619D" w:rsidRPr="0085636F" w:rsidRDefault="0053619D" w:rsidP="00742611">
            <w:pPr>
              <w:widowControl/>
              <w:jc w:val="left"/>
              <w:rPr>
                <w:sz w:val="22"/>
                <w:szCs w:val="22"/>
              </w:rPr>
            </w:pPr>
            <w:r w:rsidRPr="0085636F">
              <w:rPr>
                <w:sz w:val="22"/>
                <w:szCs w:val="22"/>
              </w:rPr>
              <w:t>所</w:t>
            </w:r>
            <w:r w:rsidRPr="0085636F">
              <w:rPr>
                <w:sz w:val="22"/>
                <w:szCs w:val="22"/>
              </w:rPr>
              <w:tab/>
              <w:t>属</w:t>
            </w:r>
          </w:p>
        </w:tc>
        <w:tc>
          <w:tcPr>
            <w:tcW w:w="6322" w:type="dxa"/>
          </w:tcPr>
          <w:p w14:paraId="01866FAC" w14:textId="77777777" w:rsidR="0053619D" w:rsidRPr="0085636F" w:rsidRDefault="0053619D" w:rsidP="00742611">
            <w:pPr>
              <w:widowControl/>
              <w:jc w:val="left"/>
              <w:rPr>
                <w:sz w:val="22"/>
                <w:szCs w:val="22"/>
              </w:rPr>
            </w:pPr>
            <w:r w:rsidRPr="0085636F">
              <w:rPr>
                <w:sz w:val="22"/>
                <w:szCs w:val="22"/>
              </w:rPr>
              <w:t>（団体名）</w:t>
            </w:r>
            <w:r w:rsidRPr="0085636F">
              <w:rPr>
                <w:sz w:val="22"/>
                <w:szCs w:val="22"/>
              </w:rPr>
              <w:tab/>
              <w:t>（部署名）</w:t>
            </w:r>
          </w:p>
        </w:tc>
      </w:tr>
      <w:tr w:rsidR="0053619D" w:rsidRPr="0085636F" w14:paraId="229E56D8" w14:textId="77777777" w:rsidTr="00742611">
        <w:trPr>
          <w:trHeight w:val="933"/>
        </w:trPr>
        <w:tc>
          <w:tcPr>
            <w:tcW w:w="2183" w:type="dxa"/>
          </w:tcPr>
          <w:p w14:paraId="71936BAF" w14:textId="77777777" w:rsidR="0053619D" w:rsidRPr="0085636F" w:rsidRDefault="0053619D" w:rsidP="00742611">
            <w:pPr>
              <w:widowControl/>
              <w:jc w:val="left"/>
              <w:rPr>
                <w:sz w:val="22"/>
                <w:szCs w:val="22"/>
              </w:rPr>
            </w:pPr>
          </w:p>
          <w:p w14:paraId="3F971212" w14:textId="77777777" w:rsidR="0053619D" w:rsidRPr="0085636F" w:rsidRDefault="0053619D" w:rsidP="00742611">
            <w:pPr>
              <w:widowControl/>
              <w:jc w:val="left"/>
              <w:rPr>
                <w:sz w:val="22"/>
                <w:szCs w:val="22"/>
              </w:rPr>
            </w:pPr>
            <w:r w:rsidRPr="0085636F">
              <w:rPr>
                <w:sz w:val="22"/>
                <w:szCs w:val="22"/>
              </w:rPr>
              <w:t>電話番号</w:t>
            </w:r>
          </w:p>
        </w:tc>
        <w:tc>
          <w:tcPr>
            <w:tcW w:w="6322" w:type="dxa"/>
          </w:tcPr>
          <w:p w14:paraId="219D1794" w14:textId="77777777" w:rsidR="0053619D" w:rsidRPr="0085636F" w:rsidRDefault="0053619D" w:rsidP="00742611">
            <w:pPr>
              <w:widowControl/>
              <w:jc w:val="left"/>
              <w:rPr>
                <w:sz w:val="22"/>
                <w:szCs w:val="22"/>
              </w:rPr>
            </w:pPr>
          </w:p>
        </w:tc>
      </w:tr>
      <w:tr w:rsidR="0053619D" w:rsidRPr="0085636F" w14:paraId="358B174F" w14:textId="77777777" w:rsidTr="00946F51">
        <w:trPr>
          <w:trHeight w:val="885"/>
        </w:trPr>
        <w:tc>
          <w:tcPr>
            <w:tcW w:w="2183" w:type="dxa"/>
            <w:tcBorders>
              <w:bottom w:val="single" w:sz="4" w:space="0" w:color="auto"/>
            </w:tcBorders>
          </w:tcPr>
          <w:p w14:paraId="2F765A49" w14:textId="77777777" w:rsidR="0053619D" w:rsidRPr="0085636F" w:rsidRDefault="0053619D" w:rsidP="00742611">
            <w:pPr>
              <w:widowControl/>
              <w:jc w:val="left"/>
              <w:rPr>
                <w:sz w:val="22"/>
                <w:szCs w:val="22"/>
              </w:rPr>
            </w:pPr>
          </w:p>
          <w:p w14:paraId="320D221F" w14:textId="77777777" w:rsidR="00946F51" w:rsidRDefault="0053619D" w:rsidP="00742611">
            <w:pPr>
              <w:widowControl/>
              <w:jc w:val="left"/>
              <w:rPr>
                <w:sz w:val="22"/>
                <w:szCs w:val="22"/>
              </w:rPr>
            </w:pPr>
            <w:r w:rsidRPr="0085636F">
              <w:rPr>
                <w:sz w:val="22"/>
                <w:szCs w:val="22"/>
              </w:rPr>
              <w:t>メールアドレス</w:t>
            </w:r>
          </w:p>
          <w:p w14:paraId="6A7276BD" w14:textId="7D1E4D23" w:rsidR="00946F51" w:rsidRPr="0085636F" w:rsidRDefault="00946F51" w:rsidP="00742611">
            <w:pPr>
              <w:widowControl/>
              <w:jc w:val="left"/>
              <w:rPr>
                <w:sz w:val="22"/>
                <w:szCs w:val="22"/>
              </w:rPr>
            </w:pPr>
          </w:p>
        </w:tc>
        <w:tc>
          <w:tcPr>
            <w:tcW w:w="6322" w:type="dxa"/>
            <w:tcBorders>
              <w:bottom w:val="single" w:sz="4" w:space="0" w:color="auto"/>
            </w:tcBorders>
          </w:tcPr>
          <w:p w14:paraId="444210CB" w14:textId="77777777" w:rsidR="0053619D" w:rsidRPr="0085636F" w:rsidRDefault="0053619D" w:rsidP="00742611">
            <w:pPr>
              <w:widowControl/>
              <w:jc w:val="left"/>
              <w:rPr>
                <w:sz w:val="22"/>
                <w:szCs w:val="22"/>
              </w:rPr>
            </w:pPr>
          </w:p>
        </w:tc>
      </w:tr>
      <w:tr w:rsidR="00946F51" w:rsidRPr="0085636F" w14:paraId="02A7BE50" w14:textId="77777777" w:rsidTr="00946F51">
        <w:trPr>
          <w:trHeight w:val="975"/>
        </w:trPr>
        <w:tc>
          <w:tcPr>
            <w:tcW w:w="2183" w:type="dxa"/>
            <w:tcBorders>
              <w:top w:val="single" w:sz="4" w:space="0" w:color="auto"/>
              <w:bottom w:val="single" w:sz="4" w:space="0" w:color="auto"/>
            </w:tcBorders>
          </w:tcPr>
          <w:p w14:paraId="5165ABF2" w14:textId="77777777" w:rsidR="00946F51" w:rsidRDefault="00946F51" w:rsidP="00742611">
            <w:pPr>
              <w:jc w:val="left"/>
              <w:rPr>
                <w:sz w:val="22"/>
                <w:szCs w:val="22"/>
              </w:rPr>
            </w:pPr>
          </w:p>
          <w:p w14:paraId="371C84B5" w14:textId="77777777" w:rsidR="00946F51" w:rsidRDefault="00946F51" w:rsidP="00742611">
            <w:pPr>
              <w:jc w:val="left"/>
              <w:rPr>
                <w:sz w:val="22"/>
                <w:szCs w:val="22"/>
              </w:rPr>
            </w:pPr>
            <w:r>
              <w:rPr>
                <w:rFonts w:hint="eastAsia"/>
                <w:sz w:val="22"/>
                <w:szCs w:val="22"/>
              </w:rPr>
              <w:t>接続試験希望日</w:t>
            </w:r>
          </w:p>
          <w:p w14:paraId="48B8A9B9" w14:textId="1582AE4E" w:rsidR="00946F51" w:rsidRPr="0085636F" w:rsidRDefault="00946F51" w:rsidP="00742611">
            <w:pPr>
              <w:jc w:val="left"/>
              <w:rPr>
                <w:sz w:val="22"/>
                <w:szCs w:val="22"/>
              </w:rPr>
            </w:pPr>
          </w:p>
        </w:tc>
        <w:tc>
          <w:tcPr>
            <w:tcW w:w="6322" w:type="dxa"/>
            <w:tcBorders>
              <w:top w:val="single" w:sz="4" w:space="0" w:color="auto"/>
              <w:bottom w:val="single" w:sz="4" w:space="0" w:color="auto"/>
            </w:tcBorders>
          </w:tcPr>
          <w:p w14:paraId="072F4A3D" w14:textId="77777777" w:rsidR="00946F51" w:rsidRDefault="00946F51" w:rsidP="00742611">
            <w:pPr>
              <w:widowControl/>
              <w:jc w:val="left"/>
              <w:rPr>
                <w:sz w:val="22"/>
                <w:szCs w:val="22"/>
              </w:rPr>
            </w:pPr>
          </w:p>
          <w:p w14:paraId="6F53F340" w14:textId="7D678391" w:rsidR="00946F51" w:rsidRPr="0085636F" w:rsidRDefault="00946F51" w:rsidP="00742611">
            <w:pPr>
              <w:widowControl/>
              <w:jc w:val="left"/>
              <w:rPr>
                <w:sz w:val="22"/>
                <w:szCs w:val="22"/>
              </w:rPr>
            </w:pPr>
            <w:r>
              <w:rPr>
                <w:rFonts w:hint="eastAsia"/>
                <w:sz w:val="22"/>
                <w:szCs w:val="22"/>
              </w:rPr>
              <w:t xml:space="preserve">　令和　　年　　月　　日</w:t>
            </w:r>
          </w:p>
        </w:tc>
      </w:tr>
      <w:tr w:rsidR="00946F51" w:rsidRPr="0085636F" w14:paraId="0888F4EE" w14:textId="77777777" w:rsidTr="00946F51">
        <w:trPr>
          <w:trHeight w:val="740"/>
        </w:trPr>
        <w:tc>
          <w:tcPr>
            <w:tcW w:w="2183" w:type="dxa"/>
            <w:tcBorders>
              <w:top w:val="single" w:sz="4" w:space="0" w:color="auto"/>
            </w:tcBorders>
          </w:tcPr>
          <w:p w14:paraId="04D1CAA6" w14:textId="77777777" w:rsidR="00946F51" w:rsidRDefault="00946F51" w:rsidP="00742611">
            <w:pPr>
              <w:jc w:val="left"/>
              <w:rPr>
                <w:sz w:val="22"/>
                <w:szCs w:val="22"/>
              </w:rPr>
            </w:pPr>
          </w:p>
          <w:p w14:paraId="43254AB4" w14:textId="3128FB66" w:rsidR="00946F51" w:rsidRDefault="00946F51" w:rsidP="00742611">
            <w:pPr>
              <w:jc w:val="left"/>
              <w:rPr>
                <w:sz w:val="22"/>
                <w:szCs w:val="22"/>
              </w:rPr>
            </w:pPr>
            <w:r>
              <w:rPr>
                <w:rFonts w:hint="eastAsia"/>
                <w:sz w:val="22"/>
                <w:szCs w:val="22"/>
              </w:rPr>
              <w:t>その他</w:t>
            </w:r>
          </w:p>
          <w:p w14:paraId="6B127CC6" w14:textId="77777777" w:rsidR="00946F51" w:rsidRDefault="00946F51" w:rsidP="00742611">
            <w:pPr>
              <w:jc w:val="left"/>
              <w:rPr>
                <w:sz w:val="22"/>
                <w:szCs w:val="22"/>
              </w:rPr>
            </w:pPr>
          </w:p>
        </w:tc>
        <w:tc>
          <w:tcPr>
            <w:tcW w:w="6322" w:type="dxa"/>
            <w:tcBorders>
              <w:top w:val="single" w:sz="4" w:space="0" w:color="auto"/>
            </w:tcBorders>
          </w:tcPr>
          <w:p w14:paraId="348CF55B" w14:textId="7DA0BBEB" w:rsidR="00946F51" w:rsidRDefault="008B423F" w:rsidP="00742611">
            <w:pPr>
              <w:jc w:val="left"/>
              <w:rPr>
                <w:sz w:val="22"/>
                <w:szCs w:val="22"/>
              </w:rPr>
            </w:pPr>
            <w:r>
              <w:rPr>
                <w:rFonts w:hint="eastAsia"/>
                <w:sz w:val="22"/>
                <w:szCs w:val="22"/>
              </w:rPr>
              <w:t>・点検システムの目的に合致したシステムにより接続します</w:t>
            </w:r>
          </w:p>
          <w:p w14:paraId="0FEB7AC8" w14:textId="64CAF327" w:rsidR="008B423F" w:rsidRDefault="008B423F" w:rsidP="00742611">
            <w:pPr>
              <w:jc w:val="left"/>
              <w:rPr>
                <w:sz w:val="22"/>
                <w:szCs w:val="22"/>
              </w:rPr>
            </w:pPr>
            <w:r>
              <w:rPr>
                <w:rFonts w:hint="eastAsia"/>
                <w:sz w:val="22"/>
                <w:szCs w:val="22"/>
              </w:rPr>
              <w:t>・入力ツール機能は開発中であり開発状況を別添に示します</w:t>
            </w:r>
          </w:p>
          <w:p w14:paraId="67486184" w14:textId="449B07B5" w:rsidR="008B423F" w:rsidRDefault="008B423F" w:rsidP="00742611">
            <w:pPr>
              <w:jc w:val="left"/>
              <w:rPr>
                <w:sz w:val="22"/>
                <w:szCs w:val="22"/>
              </w:rPr>
            </w:pPr>
            <w:r>
              <w:rPr>
                <w:rFonts w:hint="eastAsia"/>
                <w:sz w:val="22"/>
                <w:szCs w:val="22"/>
              </w:rPr>
              <w:t>・接続試験に関する打合せは参加可能です</w:t>
            </w:r>
          </w:p>
          <w:p w14:paraId="734474C4" w14:textId="7A7F8891" w:rsidR="008B423F" w:rsidRDefault="008B423F" w:rsidP="00742611">
            <w:pPr>
              <w:jc w:val="left"/>
              <w:rPr>
                <w:sz w:val="22"/>
                <w:szCs w:val="22"/>
              </w:rPr>
            </w:pPr>
            <w:r>
              <w:rPr>
                <w:rFonts w:hint="eastAsia"/>
                <w:sz w:val="22"/>
                <w:szCs w:val="22"/>
              </w:rPr>
              <w:t>・特許などの権利関係に問題はありません</w:t>
            </w:r>
          </w:p>
          <w:p w14:paraId="60DA1FB2" w14:textId="165F8C0E" w:rsidR="008B423F" w:rsidRDefault="008B423F" w:rsidP="00742611">
            <w:pPr>
              <w:jc w:val="left"/>
              <w:rPr>
                <w:sz w:val="22"/>
                <w:szCs w:val="22"/>
              </w:rPr>
            </w:pPr>
            <w:r>
              <w:rPr>
                <w:rFonts w:hint="eastAsia"/>
                <w:sz w:val="22"/>
                <w:szCs w:val="22"/>
              </w:rPr>
              <w:t>・予算決算および会計令第70条の規定に該当しません</w:t>
            </w:r>
          </w:p>
          <w:p w14:paraId="536BBC2B" w14:textId="77777777" w:rsidR="008B423F" w:rsidRDefault="008B423F" w:rsidP="00742611">
            <w:pPr>
              <w:jc w:val="left"/>
              <w:rPr>
                <w:sz w:val="22"/>
                <w:szCs w:val="22"/>
              </w:rPr>
            </w:pPr>
            <w:r>
              <w:rPr>
                <w:rFonts w:hint="eastAsia"/>
                <w:sz w:val="22"/>
                <w:szCs w:val="22"/>
              </w:rPr>
              <w:t>・警察当局から暴力団員が実質的に経営を支配するもの及びこれらに準ずるものとして、国土交通省発注工事等からの排除要請は受けていません</w:t>
            </w:r>
          </w:p>
          <w:p w14:paraId="3F49AD45" w14:textId="273A391E" w:rsidR="0015609B" w:rsidRDefault="0015609B" w:rsidP="00742611">
            <w:pPr>
              <w:jc w:val="left"/>
              <w:rPr>
                <w:sz w:val="22"/>
                <w:szCs w:val="22"/>
              </w:rPr>
            </w:pPr>
          </w:p>
        </w:tc>
      </w:tr>
    </w:tbl>
    <w:p w14:paraId="4B066674" w14:textId="77777777" w:rsidR="00D61DB0" w:rsidRDefault="00D61DB0"/>
    <w:sectPr w:rsidR="00D61DB0" w:rsidSect="0053619D">
      <w:pgSz w:w="11906" w:h="16838"/>
      <w:pgMar w:top="1985" w:right="1701" w:bottom="1701" w:left="1701" w:header="851" w:footer="992" w:gutter="0"/>
      <w:cols w:space="425"/>
      <w:docGrid w:type="linesAndChars" w:linePitch="346"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A582" w14:textId="77777777" w:rsidR="00C220A3" w:rsidRDefault="00C220A3">
      <w:r>
        <w:separator/>
      </w:r>
    </w:p>
  </w:endnote>
  <w:endnote w:type="continuationSeparator" w:id="0">
    <w:p w14:paraId="66D90A09" w14:textId="77777777" w:rsidR="00C220A3" w:rsidRDefault="00C2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E6AD" w14:textId="77777777" w:rsidR="00C220A3" w:rsidRDefault="00C220A3">
      <w:r>
        <w:separator/>
      </w:r>
    </w:p>
  </w:footnote>
  <w:footnote w:type="continuationSeparator" w:id="0">
    <w:p w14:paraId="0C0B5FA1" w14:textId="77777777" w:rsidR="00C220A3" w:rsidRDefault="00C22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87"/>
    <w:rsid w:val="000C0B38"/>
    <w:rsid w:val="0015609B"/>
    <w:rsid w:val="001A7BBF"/>
    <w:rsid w:val="001B5218"/>
    <w:rsid w:val="00251F60"/>
    <w:rsid w:val="00252A63"/>
    <w:rsid w:val="00304848"/>
    <w:rsid w:val="00356CAE"/>
    <w:rsid w:val="00385F93"/>
    <w:rsid w:val="003B25DA"/>
    <w:rsid w:val="003E496D"/>
    <w:rsid w:val="00436097"/>
    <w:rsid w:val="004C3287"/>
    <w:rsid w:val="0053619D"/>
    <w:rsid w:val="00546889"/>
    <w:rsid w:val="00557101"/>
    <w:rsid w:val="005677E2"/>
    <w:rsid w:val="00690AA6"/>
    <w:rsid w:val="00767185"/>
    <w:rsid w:val="00827EBA"/>
    <w:rsid w:val="008B0928"/>
    <w:rsid w:val="008B423F"/>
    <w:rsid w:val="008B4C07"/>
    <w:rsid w:val="00937C71"/>
    <w:rsid w:val="00946F51"/>
    <w:rsid w:val="00C220A3"/>
    <w:rsid w:val="00D61DB0"/>
    <w:rsid w:val="00DD530A"/>
    <w:rsid w:val="00E12FE8"/>
    <w:rsid w:val="00F22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82CC7"/>
  <w15:chartTrackingRefBased/>
  <w15:docId w15:val="{915FAE7D-FC56-47B5-923A-1B724D7D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19D"/>
    <w:pPr>
      <w:widowControl w:val="0"/>
      <w:jc w:val="both"/>
    </w:pPr>
    <w:rPr>
      <w:rFonts w:ascii="ＭＳ Ｐゴシック" w:eastAsia="ＭＳ Ｐゴシック" w:hAnsi="ＭＳ Ｐゴシック" w:cstheme="minorBidi"/>
      <w:sz w:val="24"/>
      <w:szCs w:val="24"/>
      <w14:ligatures w14:val="standardContextual"/>
    </w:rPr>
  </w:style>
  <w:style w:type="paragraph" w:styleId="1">
    <w:name w:val="heading 1"/>
    <w:basedOn w:val="a"/>
    <w:next w:val="a"/>
    <w:link w:val="10"/>
    <w:uiPriority w:val="9"/>
    <w:qFormat/>
    <w:rsid w:val="004C3287"/>
    <w:pPr>
      <w:keepNext/>
      <w:keepLines/>
      <w:spacing w:before="280" w:after="80"/>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4C3287"/>
    <w:pPr>
      <w:keepNext/>
      <w:keepLines/>
      <w:spacing w:before="160" w:after="80"/>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4C3287"/>
    <w:pPr>
      <w:keepNext/>
      <w:keepLines/>
      <w:spacing w:before="160" w:after="80"/>
      <w:outlineLvl w:val="2"/>
    </w:pPr>
    <w:rPr>
      <w:rFonts w:asciiTheme="majorHAnsi" w:eastAsiaTheme="majorEastAsia" w:hAnsiTheme="majorHAnsi" w:cstheme="majorBidi"/>
      <w:color w:val="000000" w:themeColor="text1"/>
      <w14:ligatures w14:val="none"/>
    </w:rPr>
  </w:style>
  <w:style w:type="paragraph" w:styleId="4">
    <w:name w:val="heading 4"/>
    <w:basedOn w:val="a"/>
    <w:next w:val="a"/>
    <w:link w:val="40"/>
    <w:uiPriority w:val="9"/>
    <w:semiHidden/>
    <w:unhideWhenUsed/>
    <w:qFormat/>
    <w:rsid w:val="004C3287"/>
    <w:pPr>
      <w:keepNext/>
      <w:keepLines/>
      <w:spacing w:before="80" w:after="40"/>
      <w:outlineLvl w:val="3"/>
    </w:pPr>
    <w:rPr>
      <w:rFonts w:asciiTheme="majorHAnsi" w:eastAsiaTheme="majorEastAsia" w:hAnsiTheme="majorHAnsi" w:cstheme="majorBidi"/>
      <w:color w:val="000000" w:themeColor="text1"/>
      <w:sz w:val="21"/>
      <w:szCs w:val="20"/>
      <w14:ligatures w14:val="none"/>
    </w:rPr>
  </w:style>
  <w:style w:type="paragraph" w:styleId="5">
    <w:name w:val="heading 5"/>
    <w:basedOn w:val="a"/>
    <w:next w:val="a"/>
    <w:link w:val="50"/>
    <w:uiPriority w:val="9"/>
    <w:semiHidden/>
    <w:unhideWhenUsed/>
    <w:qFormat/>
    <w:rsid w:val="004C3287"/>
    <w:pPr>
      <w:keepNext/>
      <w:keepLines/>
      <w:spacing w:before="80" w:after="40"/>
      <w:ind w:leftChars="100" w:left="100"/>
      <w:outlineLvl w:val="4"/>
    </w:pPr>
    <w:rPr>
      <w:rFonts w:asciiTheme="majorHAnsi" w:eastAsiaTheme="majorEastAsia" w:hAnsiTheme="majorHAnsi" w:cstheme="majorBidi"/>
      <w:color w:val="000000" w:themeColor="text1"/>
      <w:sz w:val="21"/>
      <w:szCs w:val="20"/>
      <w14:ligatures w14:val="none"/>
    </w:rPr>
  </w:style>
  <w:style w:type="paragraph" w:styleId="6">
    <w:name w:val="heading 6"/>
    <w:basedOn w:val="a"/>
    <w:next w:val="a"/>
    <w:link w:val="60"/>
    <w:uiPriority w:val="9"/>
    <w:semiHidden/>
    <w:unhideWhenUsed/>
    <w:qFormat/>
    <w:rsid w:val="004C3287"/>
    <w:pPr>
      <w:keepNext/>
      <w:keepLines/>
      <w:spacing w:before="80" w:after="40"/>
      <w:ind w:leftChars="200" w:left="200"/>
      <w:outlineLvl w:val="5"/>
    </w:pPr>
    <w:rPr>
      <w:rFonts w:asciiTheme="majorHAnsi" w:eastAsiaTheme="majorEastAsia" w:hAnsiTheme="majorHAnsi" w:cstheme="majorBidi"/>
      <w:color w:val="000000" w:themeColor="text1"/>
      <w:sz w:val="21"/>
      <w:szCs w:val="20"/>
      <w14:ligatures w14:val="none"/>
    </w:rPr>
  </w:style>
  <w:style w:type="paragraph" w:styleId="7">
    <w:name w:val="heading 7"/>
    <w:basedOn w:val="a"/>
    <w:next w:val="a"/>
    <w:link w:val="70"/>
    <w:uiPriority w:val="9"/>
    <w:semiHidden/>
    <w:unhideWhenUsed/>
    <w:qFormat/>
    <w:rsid w:val="004C3287"/>
    <w:pPr>
      <w:keepNext/>
      <w:keepLines/>
      <w:spacing w:before="80" w:after="40"/>
      <w:ind w:leftChars="300" w:left="300"/>
      <w:outlineLvl w:val="6"/>
    </w:pPr>
    <w:rPr>
      <w:rFonts w:asciiTheme="majorHAnsi" w:eastAsiaTheme="majorEastAsia" w:hAnsiTheme="majorHAnsi" w:cstheme="majorBidi"/>
      <w:color w:val="000000" w:themeColor="text1"/>
      <w:sz w:val="21"/>
      <w:szCs w:val="20"/>
      <w14:ligatures w14:val="none"/>
    </w:rPr>
  </w:style>
  <w:style w:type="paragraph" w:styleId="8">
    <w:name w:val="heading 8"/>
    <w:basedOn w:val="a"/>
    <w:next w:val="a"/>
    <w:link w:val="80"/>
    <w:uiPriority w:val="9"/>
    <w:semiHidden/>
    <w:unhideWhenUsed/>
    <w:qFormat/>
    <w:rsid w:val="004C3287"/>
    <w:pPr>
      <w:keepNext/>
      <w:keepLines/>
      <w:spacing w:before="80" w:after="40"/>
      <w:ind w:leftChars="400" w:left="400"/>
      <w:outlineLvl w:val="7"/>
    </w:pPr>
    <w:rPr>
      <w:rFonts w:asciiTheme="majorHAnsi" w:eastAsiaTheme="majorEastAsia" w:hAnsiTheme="majorHAnsi" w:cstheme="majorBidi"/>
      <w:color w:val="000000" w:themeColor="text1"/>
      <w:sz w:val="21"/>
      <w:szCs w:val="20"/>
      <w14:ligatures w14:val="none"/>
    </w:rPr>
  </w:style>
  <w:style w:type="paragraph" w:styleId="9">
    <w:name w:val="heading 9"/>
    <w:basedOn w:val="a"/>
    <w:next w:val="a"/>
    <w:link w:val="90"/>
    <w:uiPriority w:val="9"/>
    <w:semiHidden/>
    <w:unhideWhenUsed/>
    <w:qFormat/>
    <w:rsid w:val="004C3287"/>
    <w:pPr>
      <w:keepNext/>
      <w:keepLines/>
      <w:spacing w:before="80" w:after="40"/>
      <w:ind w:leftChars="500" w:left="500"/>
      <w:outlineLvl w:val="8"/>
    </w:pPr>
    <w:rPr>
      <w:rFonts w:asciiTheme="majorHAnsi" w:eastAsiaTheme="majorEastAsia" w:hAnsiTheme="majorHAnsi" w:cstheme="majorBidi"/>
      <w:color w:val="000000" w:themeColor="text1"/>
      <w:sz w:val="21"/>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cs="Times New Roman"/>
      <w:sz w:val="21"/>
      <w:szCs w:val="20"/>
      <w14:ligatures w14:val="none"/>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cs="Times New Roman"/>
      <w:sz w:val="21"/>
      <w:szCs w:val="20"/>
      <w14:ligatures w14:val="none"/>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cs="Times New Roman"/>
      <w:kern w:val="0"/>
      <w:szCs w:val="20"/>
      <w14:ligatures w14:val="none"/>
    </w:rPr>
  </w:style>
  <w:style w:type="character" w:customStyle="1" w:styleId="10">
    <w:name w:val="見出し 1 (文字)"/>
    <w:basedOn w:val="a0"/>
    <w:link w:val="1"/>
    <w:uiPriority w:val="9"/>
    <w:rsid w:val="004C32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32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32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32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32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32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32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32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328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4C3287"/>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9">
    <w:name w:val="表題 (文字)"/>
    <w:basedOn w:val="a0"/>
    <w:link w:val="a8"/>
    <w:uiPriority w:val="10"/>
    <w:rsid w:val="004C328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4C328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b">
    <w:name w:val="副題 (文字)"/>
    <w:basedOn w:val="a0"/>
    <w:link w:val="aa"/>
    <w:uiPriority w:val="11"/>
    <w:rsid w:val="004C328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4C3287"/>
    <w:pPr>
      <w:spacing w:before="160" w:after="160"/>
      <w:jc w:val="center"/>
    </w:pPr>
    <w:rPr>
      <w:rFonts w:asciiTheme="minorHAnsi" w:eastAsiaTheme="minorEastAsia" w:hAnsiTheme="minorHAnsi" w:cs="Times New Roman"/>
      <w:i/>
      <w:iCs/>
      <w:color w:val="404040" w:themeColor="text1" w:themeTint="BF"/>
      <w:sz w:val="21"/>
      <w:szCs w:val="20"/>
      <w14:ligatures w14:val="none"/>
    </w:rPr>
  </w:style>
  <w:style w:type="character" w:customStyle="1" w:styleId="ad">
    <w:name w:val="引用文 (文字)"/>
    <w:basedOn w:val="a0"/>
    <w:link w:val="ac"/>
    <w:uiPriority w:val="29"/>
    <w:rsid w:val="004C3287"/>
    <w:rPr>
      <w:i/>
      <w:iCs/>
      <w:color w:val="404040" w:themeColor="text1" w:themeTint="BF"/>
    </w:rPr>
  </w:style>
  <w:style w:type="paragraph" w:styleId="ae">
    <w:name w:val="List Paragraph"/>
    <w:basedOn w:val="a"/>
    <w:uiPriority w:val="34"/>
    <w:qFormat/>
    <w:rsid w:val="004C3287"/>
    <w:pPr>
      <w:ind w:left="720"/>
      <w:contextualSpacing/>
    </w:pPr>
    <w:rPr>
      <w:rFonts w:asciiTheme="minorHAnsi" w:eastAsiaTheme="minorEastAsia" w:hAnsiTheme="minorHAnsi" w:cs="Times New Roman"/>
      <w:sz w:val="21"/>
      <w:szCs w:val="20"/>
      <w14:ligatures w14:val="none"/>
    </w:rPr>
  </w:style>
  <w:style w:type="character" w:styleId="21">
    <w:name w:val="Intense Emphasis"/>
    <w:basedOn w:val="a0"/>
    <w:uiPriority w:val="21"/>
    <w:qFormat/>
    <w:rsid w:val="004C3287"/>
    <w:rPr>
      <w:i/>
      <w:iCs/>
      <w:color w:val="365F91" w:themeColor="accent1" w:themeShade="BF"/>
    </w:rPr>
  </w:style>
  <w:style w:type="paragraph" w:styleId="22">
    <w:name w:val="Intense Quote"/>
    <w:basedOn w:val="a"/>
    <w:next w:val="a"/>
    <w:link w:val="23"/>
    <w:uiPriority w:val="30"/>
    <w:qFormat/>
    <w:rsid w:val="004C328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imes New Roman"/>
      <w:i/>
      <w:iCs/>
      <w:color w:val="365F91" w:themeColor="accent1" w:themeShade="BF"/>
      <w:sz w:val="21"/>
      <w:szCs w:val="20"/>
      <w14:ligatures w14:val="none"/>
    </w:rPr>
  </w:style>
  <w:style w:type="character" w:customStyle="1" w:styleId="23">
    <w:name w:val="引用文 2 (文字)"/>
    <w:basedOn w:val="a0"/>
    <w:link w:val="22"/>
    <w:uiPriority w:val="30"/>
    <w:rsid w:val="004C3287"/>
    <w:rPr>
      <w:i/>
      <w:iCs/>
      <w:color w:val="365F91" w:themeColor="accent1" w:themeShade="BF"/>
    </w:rPr>
  </w:style>
  <w:style w:type="character" w:styleId="24">
    <w:name w:val="Intense Reference"/>
    <w:basedOn w:val="a0"/>
    <w:uiPriority w:val="32"/>
    <w:qFormat/>
    <w:rsid w:val="004C3287"/>
    <w:rPr>
      <w:b/>
      <w:bCs/>
      <w:smallCaps/>
      <w:color w:val="365F91" w:themeColor="accent1" w:themeShade="BF"/>
      <w:spacing w:val="5"/>
    </w:rPr>
  </w:style>
  <w:style w:type="paragraph" w:styleId="af">
    <w:name w:val="Revision"/>
    <w:hidden/>
    <w:uiPriority w:val="99"/>
    <w:semiHidden/>
    <w:rsid w:val="00946F51"/>
    <w:rPr>
      <w:rFonts w:ascii="ＭＳ Ｐゴシック" w:eastAsia="ＭＳ Ｐゴシック" w:hAnsi="ＭＳ Ｐゴシック" w:cstheme="minorBidi"/>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53</Words>
  <Characters>304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