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8955" w14:textId="77777777" w:rsidR="003076D4" w:rsidRPr="005C09C2" w:rsidRDefault="003076D4" w:rsidP="003076D4">
      <w:pPr>
        <w:spacing w:line="180" w:lineRule="auto"/>
        <w:rPr>
          <w:rFonts w:ascii="HG正楷書体-PRO" w:eastAsia="HG正楷書体-PRO"/>
          <w:sz w:val="24"/>
          <w:szCs w:val="24"/>
        </w:rPr>
      </w:pPr>
      <w:r w:rsidRPr="005C09C2">
        <w:rPr>
          <w:rFonts w:ascii="HG正楷書体-PRO" w:eastAsia="HG正楷書体-PRO" w:hint="eastAsia"/>
          <w:sz w:val="24"/>
          <w:szCs w:val="24"/>
          <w:bdr w:val="single" w:sz="4" w:space="0" w:color="auto"/>
        </w:rPr>
        <w:t>様式－</w:t>
      </w:r>
      <w:r w:rsidR="00E90F56" w:rsidRPr="005C09C2">
        <w:rPr>
          <w:rFonts w:ascii="HG正楷書体-PRO" w:eastAsia="HG正楷書体-PRO" w:hint="eastAsia"/>
          <w:sz w:val="24"/>
          <w:szCs w:val="24"/>
          <w:bdr w:val="single" w:sz="4" w:space="0" w:color="auto"/>
        </w:rPr>
        <w:t>６</w:t>
      </w:r>
    </w:p>
    <w:p w14:paraId="55975832" w14:textId="06134822" w:rsidR="003076D4" w:rsidRPr="002B3556" w:rsidRDefault="007C4929" w:rsidP="003076D4">
      <w:pPr>
        <w:spacing w:line="180" w:lineRule="auto"/>
        <w:jc w:val="right"/>
        <w:rPr>
          <w:rFonts w:ascii="HG正楷書体-PRO" w:eastAsia="HG正楷書体-PRO"/>
          <w:color w:val="000000" w:themeColor="text1"/>
          <w:sz w:val="28"/>
          <w:szCs w:val="28"/>
        </w:rPr>
      </w:pPr>
      <w:r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令和 </w:t>
      </w:r>
      <w:r w:rsidR="00700043"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>８</w:t>
      </w:r>
      <w:r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 </w:t>
      </w:r>
      <w:r w:rsidR="003076D4"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>年</w:t>
      </w:r>
      <w:r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 </w:t>
      </w:r>
      <w:r w:rsidR="001A5823"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>４</w:t>
      </w:r>
      <w:r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 </w:t>
      </w:r>
      <w:r w:rsidR="003076D4"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>月　　日</w:t>
      </w:r>
    </w:p>
    <w:p w14:paraId="2A1F5998" w14:textId="77777777" w:rsidR="00550E56" w:rsidRPr="002B3556" w:rsidRDefault="00481067" w:rsidP="00550E56">
      <w:pPr>
        <w:spacing w:line="180" w:lineRule="auto"/>
        <w:jc w:val="center"/>
        <w:rPr>
          <w:rFonts w:ascii="HG正楷書体-PRO" w:eastAsia="HG正楷書体-PRO"/>
          <w:color w:val="000000" w:themeColor="text1"/>
          <w:sz w:val="72"/>
          <w:szCs w:val="72"/>
        </w:rPr>
      </w:pPr>
      <w:r w:rsidRPr="002B3556">
        <w:rPr>
          <w:rFonts w:ascii="HG正楷書体-PRO" w:eastAsia="HG正楷書体-PRO" w:hint="eastAsia"/>
          <w:color w:val="000000" w:themeColor="text1"/>
          <w:sz w:val="72"/>
          <w:szCs w:val="72"/>
        </w:rPr>
        <w:t>誓　約　書</w:t>
      </w:r>
    </w:p>
    <w:p w14:paraId="0FBCF77C" w14:textId="77777777" w:rsidR="00D30A2D" w:rsidRPr="002B3556" w:rsidRDefault="00D30A2D" w:rsidP="00D30A2D">
      <w:pPr>
        <w:spacing w:line="400" w:lineRule="exact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5F6F0CAA" w14:textId="77777777" w:rsidR="00FC11F6" w:rsidRPr="002B3556" w:rsidRDefault="00D30A2D" w:rsidP="00D30A2D">
      <w:pPr>
        <w:spacing w:line="400" w:lineRule="exact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  <w:r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>国土交通省</w:t>
      </w:r>
    </w:p>
    <w:p w14:paraId="4245AD93" w14:textId="77777777" w:rsidR="00D30A2D" w:rsidRPr="002B3556" w:rsidRDefault="00D30A2D" w:rsidP="00D30A2D">
      <w:pPr>
        <w:spacing w:line="400" w:lineRule="exact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  <w:r w:rsidRPr="002B3556">
        <w:rPr>
          <w:rFonts w:ascii="HG正楷書体-PRO" w:eastAsia="HG正楷書体-PRO" w:hint="eastAsia"/>
          <w:color w:val="000000" w:themeColor="text1"/>
          <w:sz w:val="28"/>
          <w:szCs w:val="28"/>
        </w:rPr>
        <w:t>土地鑑定委員会</w:t>
      </w:r>
      <w:r w:rsidRPr="002B3556">
        <w:rPr>
          <w:rFonts w:ascii="HG正楷書体-PRO" w:eastAsia="HG正楷書体-PRO"/>
          <w:color w:val="000000" w:themeColor="text1"/>
          <w:sz w:val="28"/>
          <w:szCs w:val="28"/>
        </w:rPr>
        <w:t>委員長　殿</w:t>
      </w:r>
    </w:p>
    <w:p w14:paraId="0620B5C0" w14:textId="77777777" w:rsidR="00D30A2D" w:rsidRPr="002B3556" w:rsidRDefault="00D30A2D" w:rsidP="003076D4">
      <w:pPr>
        <w:spacing w:line="400" w:lineRule="exact"/>
        <w:jc w:val="right"/>
        <w:rPr>
          <w:rFonts w:ascii="HG正楷書体-PRO" w:eastAsia="HG正楷書体-PRO"/>
          <w:color w:val="000000" w:themeColor="text1"/>
          <w:sz w:val="28"/>
          <w:szCs w:val="28"/>
          <w:u w:val="single"/>
        </w:rPr>
      </w:pPr>
    </w:p>
    <w:p w14:paraId="2FE935F5" w14:textId="3590032B" w:rsidR="003076D4" w:rsidRPr="002B3556" w:rsidRDefault="00C5656B" w:rsidP="000F0145">
      <w:pPr>
        <w:spacing w:line="400" w:lineRule="exact"/>
        <w:ind w:leftChars="2074" w:left="4246"/>
        <w:jc w:val="left"/>
        <w:rPr>
          <w:rFonts w:ascii="HG正楷書体-PRO" w:eastAsia="HG正楷書体-PRO"/>
          <w:color w:val="000000" w:themeColor="text1"/>
          <w:sz w:val="28"/>
          <w:szCs w:val="28"/>
          <w:u w:val="single"/>
        </w:rPr>
      </w:pPr>
      <w:r w:rsidRPr="002B3556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>申請者</w:t>
      </w:r>
      <w:r w:rsidR="003076D4" w:rsidRPr="002B3556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 xml:space="preserve">署名　　　　　　　　　　　　　　</w:t>
      </w:r>
    </w:p>
    <w:p w14:paraId="20C7BC1E" w14:textId="77777777" w:rsidR="006A6470" w:rsidRPr="002B3556" w:rsidRDefault="006A6470" w:rsidP="003076D4">
      <w:pPr>
        <w:spacing w:line="400" w:lineRule="exact"/>
        <w:jc w:val="right"/>
        <w:rPr>
          <w:rFonts w:ascii="HG正楷書体-PRO" w:eastAsia="HG正楷書体-PRO"/>
          <w:color w:val="000000" w:themeColor="text1"/>
          <w:sz w:val="20"/>
          <w:szCs w:val="20"/>
          <w:u w:val="single"/>
        </w:rPr>
      </w:pPr>
    </w:p>
    <w:p w14:paraId="298882A6" w14:textId="1C42A94E" w:rsidR="003076D4" w:rsidRPr="002B3556" w:rsidRDefault="007C4929" w:rsidP="00FB2133">
      <w:pPr>
        <w:spacing w:line="60" w:lineRule="auto"/>
        <w:ind w:firstLineChars="101" w:firstLine="233"/>
        <w:jc w:val="left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令和</w:t>
      </w:r>
      <w:r w:rsidR="00700043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９</w:t>
      </w:r>
      <w:r w:rsidR="00550E5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年地価公示に係る地価公示鑑定評価員</w:t>
      </w:r>
      <w:r w:rsidR="006819E4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の</w:t>
      </w:r>
      <w:r w:rsidR="00481067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委嘱申請に当たり、</w:t>
      </w:r>
      <w:r w:rsidR="00481067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以下</w:t>
      </w:r>
      <w:r w:rsidR="00B70FB8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に</w:t>
      </w:r>
      <w:r w:rsidR="009400F0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ついて</w:t>
      </w:r>
      <w:r w:rsidR="009400F0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理解し、</w:t>
      </w:r>
      <w:r w:rsidR="00B70FB8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異議</w:t>
      </w:r>
      <w:r w:rsidR="00FB2133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はありません</w:t>
      </w:r>
      <w:r w:rsidR="00B70FB8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。</w:t>
      </w:r>
      <w:r w:rsidR="004164CE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 xml:space="preserve">　</w:t>
      </w:r>
      <w:r w:rsidR="004164CE" w:rsidRPr="002B3556">
        <w:rPr>
          <w:rFonts w:ascii="HG正楷書体-PRO" w:eastAsia="HG正楷書体-PRO" w:hint="eastAsia"/>
          <w:color w:val="000000" w:themeColor="text1"/>
          <w:spacing w:val="-2"/>
          <w:szCs w:val="21"/>
        </w:rPr>
        <w:t>※ □に✓</w:t>
      </w:r>
      <w:r w:rsidR="00FB2133" w:rsidRPr="002B3556">
        <w:rPr>
          <w:rFonts w:ascii="HG正楷書体-PRO" w:eastAsia="HG正楷書体-PRO" w:hint="eastAsia"/>
          <w:color w:val="000000" w:themeColor="text1"/>
          <w:spacing w:val="-2"/>
          <w:szCs w:val="21"/>
        </w:rPr>
        <w:t xml:space="preserve"> </w:t>
      </w:r>
      <w:r w:rsidR="004164CE" w:rsidRPr="002B3556">
        <w:rPr>
          <w:rFonts w:ascii="HG正楷書体-PRO" w:eastAsia="HG正楷書体-PRO"/>
          <w:color w:val="000000" w:themeColor="text1"/>
          <w:spacing w:val="-2"/>
          <w:szCs w:val="21"/>
        </w:rPr>
        <w:t>を入れてください</w:t>
      </w:r>
      <w:r w:rsidR="004164CE" w:rsidRPr="002B3556">
        <w:rPr>
          <w:rFonts w:ascii="HG正楷書体-PRO" w:eastAsia="HG正楷書体-PRO" w:hint="eastAsia"/>
          <w:color w:val="000000" w:themeColor="text1"/>
          <w:spacing w:val="-2"/>
          <w:szCs w:val="21"/>
        </w:rPr>
        <w:t>。</w:t>
      </w:r>
    </w:p>
    <w:p w14:paraId="7508D32C" w14:textId="77777777" w:rsidR="004F28D6" w:rsidRPr="002B3556" w:rsidRDefault="004F28D6" w:rsidP="00F75557">
      <w:pPr>
        <w:spacing w:line="60" w:lineRule="auto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□地価公示法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第２４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条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に規定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される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守秘義務をはじめ関係法令を遵守します。</w:t>
      </w:r>
    </w:p>
    <w:p w14:paraId="6E9A3A04" w14:textId="77777777" w:rsidR="00961C67" w:rsidRPr="002B3556" w:rsidRDefault="00961C67" w:rsidP="00F75557">
      <w:pPr>
        <w:spacing w:line="60" w:lineRule="auto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□鑑定評価員に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配布される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「</w:t>
      </w:r>
      <w:r w:rsidR="009400F0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地価公示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業務実施の手引き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」「システム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操作マニュアル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」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等を熟読し、その内容に従います。</w:t>
      </w:r>
    </w:p>
    <w:p w14:paraId="2DB08F2F" w14:textId="77777777" w:rsidR="006A6470" w:rsidRPr="002B3556" w:rsidRDefault="006A6470" w:rsidP="00F75557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□土地鑑定委員会（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事務局を含む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。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）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、代表幹事又は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分科会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幹事</w:t>
      </w:r>
      <w:r w:rsidR="006E0CAF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等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が行う地価公示業務遂行上の指示に従います。</w:t>
      </w:r>
    </w:p>
    <w:p w14:paraId="6971CEEB" w14:textId="77777777" w:rsidR="00F75557" w:rsidRPr="002B3556" w:rsidRDefault="006A6470" w:rsidP="00F75557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□分科会幹事・副幹事</w:t>
      </w:r>
      <w:r w:rsidR="00DD366A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への</w:t>
      </w:r>
      <w:r w:rsidR="00DD366A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就任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を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はじめ分科会</w:t>
      </w:r>
      <w:r w:rsidR="00DD366A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での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役割分担を異議なく引き受けます。</w:t>
      </w:r>
    </w:p>
    <w:p w14:paraId="4E1C0D33" w14:textId="77777777" w:rsidR="0061256F" w:rsidRPr="002B3556" w:rsidRDefault="0061256F" w:rsidP="00F75557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□所属する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分科会及び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担当する標準地の割当</w:t>
      </w:r>
      <w:r w:rsidR="009400F0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について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異議なく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引き受けます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。</w:t>
      </w:r>
    </w:p>
    <w:p w14:paraId="253332B9" w14:textId="77777777" w:rsidR="0061256F" w:rsidRPr="002B3556" w:rsidRDefault="0061256F" w:rsidP="00F75557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</w:t>
      </w:r>
      <w:r w:rsidR="00961C67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担当する</w:t>
      </w:r>
      <w:r w:rsidR="00961C67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標準地</w:t>
      </w:r>
      <w:r w:rsidR="00961C67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の</w:t>
      </w:r>
      <w:r w:rsidR="00F0310E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割当の</w:t>
      </w:r>
      <w:r w:rsidR="009400F0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変更</w:t>
      </w:r>
      <w:r w:rsidR="00961C67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又は割当がな</w:t>
      </w:r>
      <w:r w:rsidR="00961C67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くなる</w:t>
      </w:r>
      <w:r w:rsidR="00961C67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場合について理解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しています。</w:t>
      </w:r>
    </w:p>
    <w:p w14:paraId="382DAAD7" w14:textId="77777777" w:rsidR="00AB2E04" w:rsidRPr="002B3556" w:rsidRDefault="00AB2E04" w:rsidP="00F75557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</w:t>
      </w:r>
      <w:r w:rsidR="004F28D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地価公示</w:t>
      </w:r>
      <w:r w:rsidR="004F28D6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調査組織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規程及び応募要領に記載の応募要件について</w:t>
      </w:r>
      <w:r w:rsidR="004F28D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、</w:t>
      </w:r>
      <w:r w:rsidR="00682F96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「</w:t>
      </w:r>
      <w:r w:rsidR="00682F9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地価公示の</w:t>
      </w:r>
      <w:r w:rsidR="00682F96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円滑かつ適切な実施に支障を生じさせるおそれ」</w:t>
      </w:r>
      <w:r w:rsidR="00682F9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が</w:t>
      </w:r>
      <w:r w:rsidR="006E0CAF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生じた</w:t>
      </w:r>
      <w:r w:rsidR="00682F96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場合など</w:t>
      </w:r>
      <w:r w:rsidR="00682F9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要件を</w:t>
      </w:r>
      <w:r w:rsidR="004F28D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満たさなくなった</w:t>
      </w:r>
      <w:r w:rsidR="00682F9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と</w:t>
      </w:r>
      <w:r w:rsidR="00682F96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判断された</w:t>
      </w:r>
      <w:r w:rsidR="004F28D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ときは</w:t>
      </w:r>
      <w:r w:rsidR="004F28D6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委嘱が取り消される</w:t>
      </w:r>
      <w:r w:rsidR="0061256F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ことを</w:t>
      </w:r>
      <w:r w:rsidR="0061256F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理解しています。</w:t>
      </w:r>
    </w:p>
    <w:p w14:paraId="4AFFC675" w14:textId="77777777" w:rsidR="00481067" w:rsidRPr="002B3556" w:rsidRDefault="00B70FB8" w:rsidP="00F75557">
      <w:pPr>
        <w:spacing w:line="60" w:lineRule="auto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</w:t>
      </w:r>
      <w:r w:rsidR="00481067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地価公示業務</w:t>
      </w:r>
      <w:r w:rsidR="004F28D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の</w:t>
      </w:r>
      <w:r w:rsidR="00481067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遂行</w:t>
      </w:r>
      <w:r w:rsidR="00481067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に</w:t>
      </w:r>
      <w:r w:rsidR="004F28D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当たり</w:t>
      </w:r>
      <w:r w:rsidR="00481067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健康上の支障はありません。</w:t>
      </w:r>
    </w:p>
    <w:p w14:paraId="516D53DD" w14:textId="77777777" w:rsidR="00ED49C7" w:rsidRPr="002B3556" w:rsidRDefault="00AB2E04" w:rsidP="00F75557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□本人</w:t>
      </w:r>
      <w:r w:rsidR="00D573DA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及び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所属する会社等の役職者が、暴力団</w:t>
      </w:r>
      <w:r w:rsidR="00682F9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関係者</w:t>
      </w:r>
      <w:r w:rsidR="004F28D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（</w:t>
      </w:r>
      <w:r w:rsidR="00F66DFD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暴力団</w:t>
      </w:r>
      <w:r w:rsidR="00F66DFD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、</w:t>
      </w:r>
      <w:r w:rsidR="004F28D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暴力団関係</w:t>
      </w:r>
      <w:r w:rsidR="004F28D6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企業その他これ</w:t>
      </w:r>
      <w:r w:rsidR="00F66DFD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ら</w:t>
      </w:r>
      <w:r w:rsidR="004F28D6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に準じる団体を含む。</w:t>
      </w:r>
      <w:r w:rsidR="004F28D6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）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と</w:t>
      </w:r>
      <w:r w:rsidR="00CC2779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社会的に</w:t>
      </w:r>
      <w:r w:rsidR="00CC2779"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非難されるべき</w:t>
      </w:r>
      <w:r w:rsidRPr="002B3556">
        <w:rPr>
          <w:rFonts w:ascii="HG正楷書体-PRO" w:eastAsia="HG正楷書体-PRO"/>
          <w:color w:val="000000" w:themeColor="text1"/>
          <w:spacing w:val="-2"/>
          <w:sz w:val="24"/>
          <w:szCs w:val="24"/>
        </w:rPr>
        <w:t>関係を有していません。</w:t>
      </w:r>
    </w:p>
    <w:p w14:paraId="6A372B8F" w14:textId="77777777" w:rsidR="00B70FB8" w:rsidRPr="002B3556" w:rsidRDefault="00B70FB8" w:rsidP="00F75557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□刑事事件で逮捕・訴追されておらず、そのおそれもありません。</w:t>
      </w:r>
    </w:p>
    <w:p w14:paraId="618F0AD4" w14:textId="77777777" w:rsidR="000C2259" w:rsidRPr="002B3556" w:rsidRDefault="00B70FB8" w:rsidP="00F75557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</w:t>
      </w:r>
      <w:r w:rsidR="00ED49C7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破産手続の開始決定を受けておらず、</w:t>
      </w:r>
      <w:r w:rsidR="00ED2172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その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おそ</w:t>
      </w:r>
      <w:r w:rsidR="00ED49C7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れ</w:t>
      </w: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も</w:t>
      </w:r>
      <w:r w:rsidR="00ED49C7"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ありません。</w:t>
      </w:r>
    </w:p>
    <w:p w14:paraId="30AAE59F" w14:textId="3664FEF1" w:rsidR="00700043" w:rsidRPr="002B3556" w:rsidRDefault="00700043" w:rsidP="00700043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  <w:r w:rsidRPr="002B3556">
        <w:rPr>
          <w:rFonts w:ascii="HG正楷書体-PRO" w:eastAsia="HG正楷書体-PRO" w:hint="eastAsia"/>
          <w:color w:val="000000" w:themeColor="text1"/>
          <w:spacing w:val="-2"/>
          <w:sz w:val="24"/>
          <w:szCs w:val="24"/>
        </w:rPr>
        <w:t>□ハラスメントに該当する行為は一切致しません。</w:t>
      </w:r>
    </w:p>
    <w:p w14:paraId="7A9E9444" w14:textId="77777777" w:rsidR="00700043" w:rsidRPr="002B3556" w:rsidRDefault="00700043" w:rsidP="00F75557">
      <w:pPr>
        <w:pStyle w:val="a9"/>
        <w:ind w:leftChars="69" w:left="420" w:hangingChars="121" w:hanging="279"/>
        <w:rPr>
          <w:rFonts w:ascii="HG正楷書体-PRO" w:eastAsia="HG正楷書体-PRO"/>
          <w:color w:val="000000" w:themeColor="text1"/>
          <w:spacing w:val="-2"/>
          <w:sz w:val="24"/>
          <w:szCs w:val="24"/>
        </w:rPr>
      </w:pPr>
    </w:p>
    <w:p w14:paraId="479F46D9" w14:textId="77777777" w:rsidR="0016643A" w:rsidRPr="005C09C2" w:rsidRDefault="008E3EAF" w:rsidP="000C2259">
      <w:pPr>
        <w:pStyle w:val="a9"/>
        <w:ind w:firstLineChars="3400" w:firstLine="7844"/>
        <w:rPr>
          <w:rFonts w:ascii="HG正楷書体-PRO" w:eastAsia="HG正楷書体-PRO"/>
          <w:spacing w:val="-2"/>
          <w:sz w:val="24"/>
          <w:szCs w:val="24"/>
        </w:rPr>
      </w:pPr>
      <w:r w:rsidRPr="005C09C2">
        <w:rPr>
          <w:rFonts w:ascii="HG正楷書体-PRO" w:eastAsia="HG正楷書体-PRO" w:hint="eastAsia"/>
          <w:spacing w:val="-2"/>
          <w:sz w:val="24"/>
          <w:szCs w:val="24"/>
        </w:rPr>
        <w:t xml:space="preserve">　</w:t>
      </w:r>
      <w:r w:rsidR="0016643A" w:rsidRPr="005C09C2">
        <w:rPr>
          <w:rFonts w:ascii="HG正楷書体-PRO" w:eastAsia="HG正楷書体-PRO" w:hint="eastAsia"/>
          <w:spacing w:val="-2"/>
          <w:sz w:val="24"/>
          <w:szCs w:val="24"/>
        </w:rPr>
        <w:t>以　上</w:t>
      </w:r>
    </w:p>
    <w:sectPr w:rsidR="0016643A" w:rsidRPr="005C09C2" w:rsidSect="00700043">
      <w:footerReference w:type="default" r:id="rId7"/>
      <w:pgSz w:w="11906" w:h="16838" w:code="9"/>
      <w:pgMar w:top="992" w:right="1276" w:bottom="992" w:left="1418" w:header="851" w:footer="170" w:gutter="0"/>
      <w:pgNumType w:fmt="numberInDash" w:start="20"/>
      <w:cols w:space="425"/>
      <w:docGrid w:type="linesAndChars" w:linePitch="495" w:charSpace="-10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E7B1" w14:textId="77777777" w:rsidR="003E7F2E" w:rsidRDefault="003E7F2E" w:rsidP="007E787A">
      <w:r>
        <w:separator/>
      </w:r>
    </w:p>
  </w:endnote>
  <w:endnote w:type="continuationSeparator" w:id="0">
    <w:p w14:paraId="52C04F5B" w14:textId="77777777" w:rsidR="003E7F2E" w:rsidRDefault="003E7F2E" w:rsidP="007E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B55B" w14:textId="77777777" w:rsidR="00D63AB3" w:rsidRDefault="00D63AB3">
    <w:pPr>
      <w:pStyle w:val="a5"/>
      <w:jc w:val="center"/>
    </w:pPr>
  </w:p>
  <w:p w14:paraId="016743BF" w14:textId="77777777" w:rsidR="00D63AB3" w:rsidRDefault="00D63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110E" w14:textId="77777777" w:rsidR="003E7F2E" w:rsidRDefault="003E7F2E" w:rsidP="007E787A">
      <w:r>
        <w:separator/>
      </w:r>
    </w:p>
  </w:footnote>
  <w:footnote w:type="continuationSeparator" w:id="0">
    <w:p w14:paraId="57F9D5EC" w14:textId="77777777" w:rsidR="003E7F2E" w:rsidRDefault="003E7F2E" w:rsidP="007E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5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75"/>
    <w:rsid w:val="00043E47"/>
    <w:rsid w:val="000C2259"/>
    <w:rsid w:val="000F0145"/>
    <w:rsid w:val="001070D4"/>
    <w:rsid w:val="0016643A"/>
    <w:rsid w:val="0016693A"/>
    <w:rsid w:val="001A5823"/>
    <w:rsid w:val="001D738F"/>
    <w:rsid w:val="001F1A58"/>
    <w:rsid w:val="002211B6"/>
    <w:rsid w:val="00233904"/>
    <w:rsid w:val="00243D5F"/>
    <w:rsid w:val="00292B7E"/>
    <w:rsid w:val="002B21B6"/>
    <w:rsid w:val="002B3556"/>
    <w:rsid w:val="002B4A1C"/>
    <w:rsid w:val="002B61DA"/>
    <w:rsid w:val="002C6FDB"/>
    <w:rsid w:val="002D4E60"/>
    <w:rsid w:val="002E5C13"/>
    <w:rsid w:val="002E6D75"/>
    <w:rsid w:val="003053A8"/>
    <w:rsid w:val="00306508"/>
    <w:rsid w:val="003076D4"/>
    <w:rsid w:val="0031511C"/>
    <w:rsid w:val="003516BD"/>
    <w:rsid w:val="0035562C"/>
    <w:rsid w:val="00357DC0"/>
    <w:rsid w:val="003A68D2"/>
    <w:rsid w:val="003E7F2E"/>
    <w:rsid w:val="00402A6E"/>
    <w:rsid w:val="0041387F"/>
    <w:rsid w:val="004164CE"/>
    <w:rsid w:val="00417DD2"/>
    <w:rsid w:val="0043268D"/>
    <w:rsid w:val="004548C7"/>
    <w:rsid w:val="00481067"/>
    <w:rsid w:val="00491E37"/>
    <w:rsid w:val="004D392E"/>
    <w:rsid w:val="004F28D6"/>
    <w:rsid w:val="004F3D63"/>
    <w:rsid w:val="004F4494"/>
    <w:rsid w:val="00513B5A"/>
    <w:rsid w:val="0054107D"/>
    <w:rsid w:val="00550E56"/>
    <w:rsid w:val="00573A66"/>
    <w:rsid w:val="00595475"/>
    <w:rsid w:val="005A4E09"/>
    <w:rsid w:val="005C09C2"/>
    <w:rsid w:val="0061256F"/>
    <w:rsid w:val="0061341A"/>
    <w:rsid w:val="00616FFA"/>
    <w:rsid w:val="00640438"/>
    <w:rsid w:val="006819E4"/>
    <w:rsid w:val="00682F96"/>
    <w:rsid w:val="006849FA"/>
    <w:rsid w:val="0069084F"/>
    <w:rsid w:val="006979D6"/>
    <w:rsid w:val="006A6470"/>
    <w:rsid w:val="006B4538"/>
    <w:rsid w:val="006E0CAF"/>
    <w:rsid w:val="006E78B2"/>
    <w:rsid w:val="006F5172"/>
    <w:rsid w:val="00700043"/>
    <w:rsid w:val="007029D9"/>
    <w:rsid w:val="0072744F"/>
    <w:rsid w:val="007556C4"/>
    <w:rsid w:val="007B533A"/>
    <w:rsid w:val="007C4929"/>
    <w:rsid w:val="007E00C7"/>
    <w:rsid w:val="007E787A"/>
    <w:rsid w:val="00801A99"/>
    <w:rsid w:val="008278CB"/>
    <w:rsid w:val="008538BA"/>
    <w:rsid w:val="0085725C"/>
    <w:rsid w:val="0088625F"/>
    <w:rsid w:val="00886435"/>
    <w:rsid w:val="0089455A"/>
    <w:rsid w:val="008977BE"/>
    <w:rsid w:val="008D2607"/>
    <w:rsid w:val="008D4ACB"/>
    <w:rsid w:val="008E3EAF"/>
    <w:rsid w:val="009011B6"/>
    <w:rsid w:val="00910606"/>
    <w:rsid w:val="009320EE"/>
    <w:rsid w:val="009400F0"/>
    <w:rsid w:val="0095680A"/>
    <w:rsid w:val="00960D03"/>
    <w:rsid w:val="00961C67"/>
    <w:rsid w:val="009654BB"/>
    <w:rsid w:val="009841F5"/>
    <w:rsid w:val="009E0896"/>
    <w:rsid w:val="009E0BE6"/>
    <w:rsid w:val="00A309A8"/>
    <w:rsid w:val="00A40A49"/>
    <w:rsid w:val="00A4174B"/>
    <w:rsid w:val="00AB2E04"/>
    <w:rsid w:val="00AB5889"/>
    <w:rsid w:val="00AC2917"/>
    <w:rsid w:val="00AF3C2E"/>
    <w:rsid w:val="00B11837"/>
    <w:rsid w:val="00B2569E"/>
    <w:rsid w:val="00B70FB8"/>
    <w:rsid w:val="00B75F7F"/>
    <w:rsid w:val="00B901EB"/>
    <w:rsid w:val="00BD2EB1"/>
    <w:rsid w:val="00BD4D08"/>
    <w:rsid w:val="00BE4714"/>
    <w:rsid w:val="00C02362"/>
    <w:rsid w:val="00C14A30"/>
    <w:rsid w:val="00C3601A"/>
    <w:rsid w:val="00C5656B"/>
    <w:rsid w:val="00C95AF4"/>
    <w:rsid w:val="00CC2779"/>
    <w:rsid w:val="00CE1824"/>
    <w:rsid w:val="00D11601"/>
    <w:rsid w:val="00D30A2D"/>
    <w:rsid w:val="00D367E2"/>
    <w:rsid w:val="00D51B31"/>
    <w:rsid w:val="00D573DA"/>
    <w:rsid w:val="00D63AB3"/>
    <w:rsid w:val="00D73F85"/>
    <w:rsid w:val="00D762ED"/>
    <w:rsid w:val="00D803E5"/>
    <w:rsid w:val="00DA2EC6"/>
    <w:rsid w:val="00DD366A"/>
    <w:rsid w:val="00DD3B9F"/>
    <w:rsid w:val="00DF7852"/>
    <w:rsid w:val="00E240B3"/>
    <w:rsid w:val="00E36894"/>
    <w:rsid w:val="00E41CD6"/>
    <w:rsid w:val="00E90F56"/>
    <w:rsid w:val="00EA42E0"/>
    <w:rsid w:val="00EA4DF1"/>
    <w:rsid w:val="00ED2172"/>
    <w:rsid w:val="00ED49C7"/>
    <w:rsid w:val="00EE6C6E"/>
    <w:rsid w:val="00F0310E"/>
    <w:rsid w:val="00F07129"/>
    <w:rsid w:val="00F106B0"/>
    <w:rsid w:val="00F25931"/>
    <w:rsid w:val="00F3605F"/>
    <w:rsid w:val="00F43271"/>
    <w:rsid w:val="00F66DFD"/>
    <w:rsid w:val="00F715B0"/>
    <w:rsid w:val="00F75557"/>
    <w:rsid w:val="00F77713"/>
    <w:rsid w:val="00FA5C44"/>
    <w:rsid w:val="00FB2133"/>
    <w:rsid w:val="00FC0A2C"/>
    <w:rsid w:val="00F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48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8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87A"/>
  </w:style>
  <w:style w:type="paragraph" w:styleId="a5">
    <w:name w:val="footer"/>
    <w:basedOn w:val="a"/>
    <w:link w:val="a6"/>
    <w:uiPriority w:val="99"/>
    <w:unhideWhenUsed/>
    <w:rsid w:val="007E7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87A"/>
  </w:style>
  <w:style w:type="paragraph" w:styleId="Web">
    <w:name w:val="Normal (Web)"/>
    <w:basedOn w:val="a"/>
    <w:uiPriority w:val="99"/>
    <w:semiHidden/>
    <w:unhideWhenUsed/>
    <w:rsid w:val="003065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29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ED49C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ED49C7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Revision"/>
    <w:hidden/>
    <w:uiPriority w:val="99"/>
    <w:semiHidden/>
    <w:rsid w:val="00F0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FC1C-9E4B-49B0-9C8A-52B084BC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