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15B1" w14:textId="7EA03112" w:rsidR="00533278" w:rsidRDefault="00104AAA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令和</w:t>
      </w:r>
      <w:r w:rsidR="00BC6374">
        <w:rPr>
          <w:rFonts w:asciiTheme="majorEastAsia" w:eastAsiaTheme="majorEastAsia" w:hAnsiTheme="majorEastAsia" w:hint="eastAsia"/>
        </w:rPr>
        <w:t>8</w:t>
      </w:r>
      <w:r>
        <w:rPr>
          <w:rFonts w:asciiTheme="majorEastAsia" w:eastAsiaTheme="majorEastAsia" w:hAnsiTheme="majorEastAsia" w:hint="eastAsia"/>
        </w:rPr>
        <w:t>年度</w:t>
      </w:r>
      <w:r w:rsidR="00D16A9F">
        <w:rPr>
          <w:rFonts w:asciiTheme="majorEastAsia" w:eastAsiaTheme="majorEastAsia" w:hAnsiTheme="majorEastAsia"/>
        </w:rPr>
        <w:t>都市開発資金の予算については、用地</w:t>
      </w:r>
      <w:r w:rsidR="00D16A9F">
        <w:rPr>
          <w:rFonts w:asciiTheme="majorEastAsia" w:eastAsiaTheme="majorEastAsia" w:hAnsiTheme="majorEastAsia" w:hint="eastAsia"/>
        </w:rPr>
        <w:t>先行</w:t>
      </w:r>
      <w:r>
        <w:rPr>
          <w:rFonts w:asciiTheme="majorEastAsia" w:eastAsiaTheme="majorEastAsia" w:hAnsiTheme="majorEastAsia"/>
        </w:rPr>
        <w:t>取得資金</w:t>
      </w:r>
      <w:r w:rsidR="00BC6374">
        <w:rPr>
          <w:rFonts w:asciiTheme="majorEastAsia" w:eastAsiaTheme="majorEastAsia" w:hAnsiTheme="majorEastAsia" w:hint="eastAsia"/>
        </w:rPr>
        <w:t>1</w:t>
      </w:r>
      <w:r>
        <w:rPr>
          <w:rFonts w:asciiTheme="majorEastAsia" w:eastAsiaTheme="majorEastAsia" w:hAnsiTheme="majorEastAsia"/>
        </w:rPr>
        <w:t>.</w:t>
      </w:r>
      <w:r w:rsidR="00BC6374">
        <w:rPr>
          <w:rFonts w:asciiTheme="majorEastAsia" w:eastAsiaTheme="majorEastAsia" w:hAnsiTheme="majorEastAsia" w:hint="eastAsia"/>
        </w:rPr>
        <w:t>71</w:t>
      </w:r>
      <w:r>
        <w:rPr>
          <w:rFonts w:asciiTheme="majorEastAsia" w:eastAsiaTheme="majorEastAsia" w:hAnsiTheme="majorEastAsia"/>
        </w:rPr>
        <w:t>億円、市街地再開発事業等資金</w:t>
      </w:r>
      <w:r w:rsidR="00BC6374">
        <w:rPr>
          <w:rFonts w:asciiTheme="majorEastAsia" w:eastAsiaTheme="majorEastAsia" w:hAnsiTheme="majorEastAsia" w:hint="eastAsia"/>
        </w:rPr>
        <w:t>2</w:t>
      </w:r>
      <w:r>
        <w:rPr>
          <w:rFonts w:asciiTheme="majorEastAsia" w:eastAsiaTheme="majorEastAsia" w:hAnsiTheme="majorEastAsia" w:hint="eastAsia"/>
        </w:rPr>
        <w:t>.</w:t>
      </w:r>
      <w:r w:rsidR="00BC6374">
        <w:rPr>
          <w:rFonts w:asciiTheme="majorEastAsia" w:eastAsiaTheme="majorEastAsia" w:hAnsiTheme="majorEastAsia" w:hint="eastAsia"/>
        </w:rPr>
        <w:t>7</w:t>
      </w:r>
      <w:r>
        <w:rPr>
          <w:rFonts w:asciiTheme="majorEastAsia" w:eastAsiaTheme="majorEastAsia" w:hAnsiTheme="majorEastAsia"/>
        </w:rPr>
        <w:t>億円、都市再生機構事業資金2.56億円、</w:t>
      </w:r>
      <w:r w:rsidR="002856EF">
        <w:rPr>
          <w:rFonts w:asciiTheme="majorEastAsia" w:eastAsiaTheme="majorEastAsia" w:hAnsiTheme="majorEastAsia" w:hint="eastAsia"/>
        </w:rPr>
        <w:t>緑地保全・優良緑地確保支援事業資金</w:t>
      </w:r>
      <w:r w:rsidR="00BC6374">
        <w:rPr>
          <w:rFonts w:asciiTheme="majorEastAsia" w:eastAsiaTheme="majorEastAsia" w:hAnsiTheme="majorEastAsia" w:hint="eastAsia"/>
        </w:rPr>
        <w:t>1</w:t>
      </w:r>
      <w:r w:rsidR="002856EF">
        <w:rPr>
          <w:rFonts w:asciiTheme="majorEastAsia" w:eastAsiaTheme="majorEastAsia" w:hAnsiTheme="majorEastAsia"/>
        </w:rPr>
        <w:t>.</w:t>
      </w:r>
      <w:r w:rsidR="00BC6374">
        <w:rPr>
          <w:rFonts w:asciiTheme="majorEastAsia" w:eastAsiaTheme="majorEastAsia" w:hAnsiTheme="majorEastAsia" w:hint="eastAsia"/>
        </w:rPr>
        <w:t>5</w:t>
      </w:r>
      <w:r w:rsidR="002856EF">
        <w:rPr>
          <w:rFonts w:asciiTheme="majorEastAsia" w:eastAsiaTheme="majorEastAsia" w:hAnsiTheme="majorEastAsia" w:hint="eastAsia"/>
        </w:rPr>
        <w:t>億円、</w:t>
      </w:r>
      <w:r>
        <w:rPr>
          <w:rFonts w:asciiTheme="majorEastAsia" w:eastAsiaTheme="majorEastAsia" w:hAnsiTheme="majorEastAsia"/>
        </w:rPr>
        <w:t>民間都市開発推進資金</w:t>
      </w:r>
      <w:r w:rsidR="00DE272B">
        <w:rPr>
          <w:rFonts w:asciiTheme="majorEastAsia" w:eastAsiaTheme="majorEastAsia" w:hAnsiTheme="majorEastAsia" w:hint="eastAsia"/>
        </w:rPr>
        <w:t>2</w:t>
      </w:r>
      <w:r w:rsidR="00BC6374">
        <w:rPr>
          <w:rFonts w:asciiTheme="majorEastAsia" w:eastAsiaTheme="majorEastAsia" w:hAnsiTheme="majorEastAsia" w:hint="eastAsia"/>
        </w:rPr>
        <w:t>1</w:t>
      </w:r>
      <w:r>
        <w:rPr>
          <w:rFonts w:asciiTheme="majorEastAsia" w:eastAsiaTheme="majorEastAsia" w:hAnsiTheme="majorEastAsia"/>
        </w:rPr>
        <w:t>.</w:t>
      </w:r>
      <w:r w:rsidR="00BC6374">
        <w:rPr>
          <w:rFonts w:asciiTheme="majorEastAsia" w:eastAsiaTheme="majorEastAsia" w:hAnsiTheme="majorEastAsia" w:hint="eastAsia"/>
        </w:rPr>
        <w:t>29</w:t>
      </w:r>
      <w:r>
        <w:rPr>
          <w:rFonts w:asciiTheme="majorEastAsia" w:eastAsiaTheme="majorEastAsia" w:hAnsiTheme="majorEastAsia"/>
        </w:rPr>
        <w:t>億円、合計</w:t>
      </w:r>
      <w:r w:rsidR="002856EF">
        <w:rPr>
          <w:rFonts w:asciiTheme="majorEastAsia" w:eastAsiaTheme="majorEastAsia" w:hAnsiTheme="majorEastAsia"/>
        </w:rPr>
        <w:t>3</w:t>
      </w:r>
      <w:r w:rsidR="00BC6374">
        <w:rPr>
          <w:rFonts w:asciiTheme="majorEastAsia" w:eastAsiaTheme="majorEastAsia" w:hAnsiTheme="majorEastAsia" w:hint="eastAsia"/>
        </w:rPr>
        <w:t>0</w:t>
      </w:r>
      <w:r>
        <w:rPr>
          <w:rFonts w:asciiTheme="majorEastAsia" w:eastAsiaTheme="majorEastAsia" w:hAnsiTheme="majorEastAsia" w:hint="eastAsia"/>
        </w:rPr>
        <w:t>.</w:t>
      </w:r>
      <w:r w:rsidR="00BC6374">
        <w:rPr>
          <w:rFonts w:asciiTheme="majorEastAsia" w:eastAsiaTheme="majorEastAsia" w:hAnsiTheme="majorEastAsia" w:hint="eastAsia"/>
        </w:rPr>
        <w:t>14</w:t>
      </w:r>
      <w:r>
        <w:rPr>
          <w:rFonts w:asciiTheme="majorEastAsia" w:eastAsiaTheme="majorEastAsia" w:hAnsiTheme="majorEastAsia"/>
        </w:rPr>
        <w:t>億円の貸付を予定しています。</w:t>
      </w:r>
    </w:p>
    <w:p w14:paraId="5700F91F" w14:textId="77777777" w:rsidR="00533278" w:rsidRDefault="00533278"/>
    <w:p w14:paraId="5B620196" w14:textId="1AEFD996" w:rsidR="00533278" w:rsidRDefault="00BC6374">
      <w:r w:rsidRPr="00BC6374">
        <w:drawing>
          <wp:inline distT="0" distB="0" distL="0" distR="0" wp14:anchorId="7849869F" wp14:editId="07AC218F">
            <wp:extent cx="5759450" cy="5153025"/>
            <wp:effectExtent l="0" t="0" r="0" b="9525"/>
            <wp:docPr id="17063788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3C3D6" w14:textId="77777777" w:rsidR="00533278" w:rsidRDefault="00533278"/>
    <w:sectPr w:rsidR="00533278"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BBAF3" w14:textId="77777777" w:rsidR="00685353" w:rsidRDefault="00685353">
      <w:r>
        <w:separator/>
      </w:r>
    </w:p>
  </w:endnote>
  <w:endnote w:type="continuationSeparator" w:id="0">
    <w:p w14:paraId="3C5D9638" w14:textId="77777777" w:rsidR="00685353" w:rsidRDefault="0068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143C" w14:textId="77777777" w:rsidR="00685353" w:rsidRDefault="00685353">
      <w:r>
        <w:separator/>
      </w:r>
    </w:p>
  </w:footnote>
  <w:footnote w:type="continuationSeparator" w:id="0">
    <w:p w14:paraId="1152CFB3" w14:textId="77777777" w:rsidR="00685353" w:rsidRDefault="00685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78"/>
    <w:rsid w:val="00104AAA"/>
    <w:rsid w:val="00146BA9"/>
    <w:rsid w:val="002856EF"/>
    <w:rsid w:val="00533278"/>
    <w:rsid w:val="00573614"/>
    <w:rsid w:val="00685353"/>
    <w:rsid w:val="00BC6374"/>
    <w:rsid w:val="00C34EF4"/>
    <w:rsid w:val="00D16A9F"/>
    <w:rsid w:val="00DE272B"/>
    <w:rsid w:val="00FB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02C6D"/>
  <w15:chartTrackingRefBased/>
  <w15:docId w15:val="{19E535F4-9F0E-4724-871D-6F7A8C91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e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